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3C" w:rsidRPr="00B57AFA" w:rsidRDefault="00FB7F3C" w:rsidP="00FB7F3C">
      <w:pPr>
        <w:pStyle w:val="ListParagraph"/>
        <w:spacing w:line="240" w:lineRule="auto"/>
        <w:ind w:left="0"/>
        <w:jc w:val="center"/>
        <w:rPr>
          <w:rFonts w:cs="Arial"/>
          <w:b/>
          <w:color w:val="000000" w:themeColor="text1"/>
          <w:sz w:val="8"/>
          <w:u w:val="single"/>
        </w:rPr>
      </w:pPr>
      <w:r w:rsidRPr="00B57AFA">
        <w:rPr>
          <w:rFonts w:ascii="Arial" w:hAnsi="Arial" w:cs="Arial"/>
          <w:b/>
          <w:color w:val="000000" w:themeColor="text1"/>
          <w:u w:val="single"/>
        </w:rPr>
        <w:t xml:space="preserve">Development of LIMITED-MUN Beneficial Use Designation </w:t>
      </w:r>
      <w:r>
        <w:rPr>
          <w:rFonts w:cs="Arial"/>
          <w:b/>
          <w:color w:val="000000" w:themeColor="text1"/>
          <w:sz w:val="32"/>
          <w:u w:val="single"/>
        </w:rPr>
        <w:br/>
      </w:r>
    </w:p>
    <w:p w:rsidR="00FB7F3C" w:rsidRDefault="00FB7F3C" w:rsidP="00FB7F3C">
      <w:pPr>
        <w:spacing w:after="0"/>
      </w:pPr>
      <w:r>
        <w:t>Flow Chart 1 –Categorization of Ag Dominated Surface Water Bodies</w:t>
      </w:r>
    </w:p>
    <w:p w:rsidR="00FB7F3C" w:rsidRPr="009953B3" w:rsidRDefault="00B57AFA" w:rsidP="00FB7F3C">
      <w:pPr>
        <w:rPr>
          <w:color w:val="FFFFFF" w:themeColor="background1"/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478CB" wp14:editId="2CDAD0C6">
                <wp:simplePos x="0" y="0"/>
                <wp:positionH relativeFrom="column">
                  <wp:posOffset>5410200</wp:posOffset>
                </wp:positionH>
                <wp:positionV relativeFrom="paragraph">
                  <wp:posOffset>3788410</wp:posOffset>
                </wp:positionV>
                <wp:extent cx="2400300" cy="9810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3C" w:rsidRDefault="00FB7F3C" w:rsidP="00FB7F3C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A409A0">
                              <w:rPr>
                                <w:b/>
                                <w:color w:val="FF0000"/>
                                <w:sz w:val="20"/>
                                <w:highlight w:val="yellow"/>
                              </w:rPr>
                              <w:t>Primary Topic for Discussion</w:t>
                            </w:r>
                          </w:p>
                          <w:p w:rsidR="00FB7F3C" w:rsidRPr="00D2178F" w:rsidRDefault="00FB7F3C" w:rsidP="00FB7F3C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  <w:r w:rsidRPr="00D2178F">
                              <w:rPr>
                                <w:color w:val="FF0000"/>
                                <w:sz w:val="20"/>
                              </w:rPr>
                              <w:t>Definitions</w:t>
                            </w:r>
                          </w:p>
                          <w:p w:rsidR="00FB7F3C" w:rsidRDefault="00FB7F3C" w:rsidP="00FB7F3C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Selection Criteria</w:t>
                            </w:r>
                          </w:p>
                          <w:p w:rsidR="00FB7F3C" w:rsidRPr="00D2178F" w:rsidRDefault="00FB7F3C" w:rsidP="00FB7F3C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  <w:r w:rsidRPr="00D2178F">
                              <w:rPr>
                                <w:color w:val="FF0000"/>
                                <w:sz w:val="20"/>
                              </w:rPr>
                              <w:t>Water Quality Objective – language</w:t>
                            </w:r>
                          </w:p>
                          <w:p w:rsidR="00FB7F3C" w:rsidRPr="003A7F9E" w:rsidRDefault="00FB7F3C" w:rsidP="00FB7F3C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26pt;margin-top:298.3pt;width:189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heigIAAIwFAAAOAAAAZHJzL2Uyb0RvYy54bWysVEtv2zAMvg/YfxB0X+2k6SuoU2QpOgwo&#10;2mLp0LMiS4kwSdQkJXb260fJzmNdLx12sSXyIyl+fFzftEaTjfBBga3o4KSkRFgOtbLLin5/vvt0&#10;SUmIzNZMgxUV3YpAbyYfP1w3biyGsAJdC0/QiQ3jxlV0FaMbF0XgK2FYOAEnLColeMMiXv2yqD1r&#10;0LvRxbAsz4sGfO08cBECSm87JZ1k/1IKHh+lDCISXVF8W8xfn7+L9C0m12y89MytFO+fwf7hFYYp&#10;i0H3rm5ZZGTt1V+ujOIeAsh4wsEUIKXiIueA2QzKV9nMV8yJnAuSE9yepvD/3PKHzZMnqsbaDSix&#10;zGCNnkUbyWdoCYqQn8aFMcLmDoGxRTlid/KAwpR2K71Jf0yIoB6Z3u7ZTd44CoejsjwtUcVRd3U5&#10;KC/OkpviYO18iF8EGJIOFfVYvUwq29yH2EF3kBQsgFb1ndI6X1LHiJn2ZMOw1jrmN6LzP1Dakqai&#10;56dnZXZsIZl3nrVNbkTumT5cyrzLMJ/iVouE0fabkMhZTvSN2IxzYffxMzqhJIZ6j2GPP7zqPcZd&#10;HmiRI4ONe2OjLPicfR6yA2X1jx1lssNjbY7yTsfYLtq+IxZQb7EhPHQjFRy/U1i1exbiE/M4Q1ho&#10;3AvxET9SA7IO/YmSFfhfb8kTHlsbtZQ0OJMVDT/XzAtK9FeLTX81GI3SEOfL6OxiiBd/rFkca+za&#10;zABbAfsaX5ePCR/17ig9mBdcH9MUFVXMcoxd0bg7zmK3KXD9cDGdZhCOrWPx3s4dT64Tvaknn9sX&#10;5l3fuBFb/gF208vGr/q3wyZLC9N1BKlycyeCO1Z74nHk83j06yntlON7Rh2W6OQ3AAAA//8DAFBL&#10;AwQUAAYACAAAACEAqjEWkOMAAAAMAQAADwAAAGRycy9kb3ducmV2LnhtbEyPS2+DMBCE75XyH6yN&#10;1EvVmIcgKcFEVdWHlFtDH+rNwRtAxWuEHaD/vs6pPc7OaPabfDfrjo042NaQgHAVAEOqjGqpFvBW&#10;Pt1ugFknScnOEAr4QQu7YnGVy0yZiV5xPLia+RKymRTQONdnnNuqQS3tyvRI3juZQUvn5VBzNcjJ&#10;l+uOR0GQci1b8h8a2eNDg9X34awFfN3Un3s7P79PcRL3jy9juf5QpRDXy/l+C8zh7P7CcMH36FB4&#10;pqM5k7KsE7BJIr/FCUju0hTYJRHFgT8dBayTMARe5Pz/iOIXAAD//wMAUEsBAi0AFAAGAAgAAAAh&#10;ALaDOJL+AAAA4QEAABMAAAAAAAAAAAAAAAAAAAAAAFtDb250ZW50X1R5cGVzXS54bWxQSwECLQAU&#10;AAYACAAAACEAOP0h/9YAAACUAQAACwAAAAAAAAAAAAAAAAAvAQAAX3JlbHMvLnJlbHNQSwECLQAU&#10;AAYACAAAACEAHwpIXooCAACMBQAADgAAAAAAAAAAAAAAAAAuAgAAZHJzL2Uyb0RvYy54bWxQSwEC&#10;LQAUAAYACAAAACEAqjEWkOMAAAAMAQAADwAAAAAAAAAAAAAAAADkBAAAZHJzL2Rvd25yZXYueG1s&#10;UEsFBgAAAAAEAAQA8wAAAPQFAAAAAA==&#10;" fillcolor="white [3201]" stroked="f" strokeweight=".5pt">
                <v:textbox>
                  <w:txbxContent>
                    <w:p w:rsidR="00FB7F3C" w:rsidRDefault="00FB7F3C" w:rsidP="00FB7F3C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 w:rsidRPr="00A409A0">
                        <w:rPr>
                          <w:b/>
                          <w:color w:val="FF0000"/>
                          <w:sz w:val="20"/>
                          <w:highlight w:val="yellow"/>
                        </w:rPr>
                        <w:t>Primary Topic for Discussion</w:t>
                      </w:r>
                    </w:p>
                    <w:p w:rsidR="00FB7F3C" w:rsidRPr="00D2178F" w:rsidRDefault="00FB7F3C" w:rsidP="00FB7F3C">
                      <w:pPr>
                        <w:spacing w:after="0" w:line="240" w:lineRule="auto"/>
                        <w:rPr>
                          <w:color w:val="FF0000"/>
                          <w:sz w:val="20"/>
                        </w:rPr>
                      </w:pPr>
                      <w:r w:rsidRPr="00D2178F">
                        <w:rPr>
                          <w:color w:val="FF0000"/>
                          <w:sz w:val="20"/>
                        </w:rPr>
                        <w:t>Definitions</w:t>
                      </w:r>
                    </w:p>
                    <w:p w:rsidR="00FB7F3C" w:rsidRDefault="00FB7F3C" w:rsidP="00FB7F3C">
                      <w:pPr>
                        <w:spacing w:after="0" w:line="240" w:lineRule="auto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Selection Criteria</w:t>
                      </w:r>
                    </w:p>
                    <w:p w:rsidR="00FB7F3C" w:rsidRPr="00D2178F" w:rsidRDefault="00FB7F3C" w:rsidP="00FB7F3C">
                      <w:pPr>
                        <w:spacing w:after="0" w:line="240" w:lineRule="auto"/>
                        <w:rPr>
                          <w:color w:val="FF0000"/>
                          <w:sz w:val="20"/>
                        </w:rPr>
                      </w:pPr>
                      <w:r w:rsidRPr="00D2178F">
                        <w:rPr>
                          <w:color w:val="FF0000"/>
                          <w:sz w:val="20"/>
                        </w:rPr>
                        <w:t>Water Quality Objective – language</w:t>
                      </w:r>
                    </w:p>
                    <w:p w:rsidR="00FB7F3C" w:rsidRPr="003A7F9E" w:rsidRDefault="00FB7F3C" w:rsidP="00FB7F3C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F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80B47" wp14:editId="3B258A58">
                <wp:simplePos x="0" y="0"/>
                <wp:positionH relativeFrom="column">
                  <wp:posOffset>5257800</wp:posOffset>
                </wp:positionH>
                <wp:positionV relativeFrom="paragraph">
                  <wp:posOffset>1015365</wp:posOffset>
                </wp:positionV>
                <wp:extent cx="3933825" cy="2857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3C" w:rsidRPr="003A7F9E" w:rsidRDefault="00FB7F3C" w:rsidP="00FB7F3C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Table 1.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A7F9E">
                              <w:rPr>
                                <w:sz w:val="20"/>
                              </w:rPr>
                              <w:t xml:space="preserve">Proposed MUN Beneficial Use Designations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</w:t>
                            </w:r>
                            <w:r w:rsidRPr="003A7F9E">
                              <w:rPr>
                                <w:i/>
                                <w:sz w:val="20"/>
                              </w:rPr>
                              <w:t>ocument</w:t>
                            </w:r>
                            <w:r w:rsidRPr="003A7F9E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14pt;margin-top:79.95pt;width:309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06BjQIAAJEFAAAOAAAAZHJzL2Uyb0RvYy54bWysVE1vGyEQvVfqf0Dcm/Vn4lhZR26iVJWi&#10;JKpT5YxZsFGBoYC96/76Duz6o2kuqXrZBebNDPN4M1fXjdFkK3xQYEvaP+tRIiyHStlVSb8/332a&#10;UBIisxXTYEVJdyLQ69nHD1e1m4oBrEFXwhMMYsO0diVdx+imRRH4WhgWzsAJi0YJ3rCIW78qKs9q&#10;jG50Mej1zosafOU8cBECnt62RjrL8aUUPD5KGUQkuqR4t5i/Pn+X6VvMrth05ZlbK95dg/3DLQxT&#10;FpMeQt2yyMjGq79CGcU9BJDxjIMpQErFRa4Bq+n3XlWzWDMnci1ITnAHmsL/C8sftk+eqKqk+FCW&#10;GXyiZ9FE8hkaMkns1C5MEbRwCIsNHuMr788DHqaiG+lN+mM5BO3I8+7AbQrG8XB4ORxOBmNKONoG&#10;k/HFOJNfHL2dD/GLAEPSoqQe3y5Tyrb3IeJNELqHpGQBtKrulNZ5k/QibrQnW4YvrWO+I3r8gdKW&#10;1CU9H2Lq5GQhubeRtU0nIiumS5cqbyvMq7jTImG0/SYkMpYLfSM341zYQ/6MTiiJqd7j2OGPt3qP&#10;c1sHeuTMYOPB2SgLPlefW+xIWfVjT5ls8Uj4Sd1pGZtlk6VyEMASqh3qwkPbV8HxO4WPd89CfGIe&#10;GwmlgMMhPuJHakDyoVtRsgb/663zhEd9o5WSGhuzpOHnhnlBif5qUfmX/dEodXLejMYXA9z4U8vy&#10;1GI35gZQEX0cQ47nZcJHvV9KD+YFZ8g8ZUUTsxxzlzTulzexHRc4g7iYzzMIe9exeG8XjqfQieUk&#10;zefmhXnX6Tei8h9g38Js+krGLTZ5WphvIkiVNZ54blnt+Me+z9LvZlQaLKf7jDpO0tlvAAAA//8D&#10;AFBLAwQUAAYACAAAACEANMd0c+MAAAAMAQAADwAAAGRycy9kb3ducmV2LnhtbEyPy26DMBRE95Xy&#10;D9aN1E3VmBJogGCiqupD6q6hD3Xn4BtAxdcIO0D/vs6qXY5mNHMm3826YyMOtjUk4GYVAEOqjGqp&#10;FvBWPl4nwKyTpGRnCAX8oIVdsbjIZabMRK847l3NfAnZTAponOszzm3VoJZ2ZXok7x3NoKXzcqi5&#10;GuTky3XHwyC45Vq25Bca2eN9g9X3/qQFfF3Vny92fnqf1vG6f3gey82HKoW4XM53W2AOZ/cXhjO+&#10;R4fCMx3MiZRlnYAkTPwX5404TYGdE1G0iYEdBIRBlAIvcv7/RPELAAD//wMAUEsBAi0AFAAGAAgA&#10;AAAhALaDOJL+AAAA4QEAABMAAAAAAAAAAAAAAAAAAAAAAFtDb250ZW50X1R5cGVzXS54bWxQSwEC&#10;LQAUAAYACAAAACEAOP0h/9YAAACUAQAACwAAAAAAAAAAAAAAAAAvAQAAX3JlbHMvLnJlbHNQSwEC&#10;LQAUAAYACAAAACEAm+NOgY0CAACRBQAADgAAAAAAAAAAAAAAAAAuAgAAZHJzL2Uyb0RvYy54bWxQ&#10;SwECLQAUAAYACAAAACEANMd0c+MAAAAMAQAADwAAAAAAAAAAAAAAAADnBAAAZHJzL2Rvd25yZXYu&#10;eG1sUEsFBgAAAAAEAAQA8wAAAPcFAAAAAA==&#10;" fillcolor="white [3201]" stroked="f" strokeweight=".5pt">
                <v:textbox>
                  <w:txbxContent>
                    <w:p w:rsidR="00FB7F3C" w:rsidRPr="003A7F9E" w:rsidRDefault="00FB7F3C" w:rsidP="00FB7F3C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Table 1.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r w:rsidRPr="003A7F9E">
                        <w:rPr>
                          <w:sz w:val="20"/>
                        </w:rPr>
                        <w:t xml:space="preserve">Proposed MUN Beneficial Use Designations </w:t>
                      </w:r>
                      <w:r>
                        <w:rPr>
                          <w:i/>
                          <w:sz w:val="20"/>
                        </w:rPr>
                        <w:t>d</w:t>
                      </w:r>
                      <w:r w:rsidRPr="003A7F9E">
                        <w:rPr>
                          <w:i/>
                          <w:sz w:val="20"/>
                        </w:rPr>
                        <w:t>ocument</w:t>
                      </w:r>
                      <w:r w:rsidRPr="003A7F9E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B7F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92CDC" wp14:editId="6E7AB40F">
                <wp:simplePos x="0" y="0"/>
                <wp:positionH relativeFrom="column">
                  <wp:posOffset>4238625</wp:posOffset>
                </wp:positionH>
                <wp:positionV relativeFrom="paragraph">
                  <wp:posOffset>1148715</wp:posOffset>
                </wp:positionV>
                <wp:extent cx="885825" cy="10191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3C" w:rsidRPr="009967F7" w:rsidRDefault="00FB7F3C" w:rsidP="00FB7F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967F7">
                              <w:rPr>
                                <w:sz w:val="18"/>
                              </w:rPr>
                              <w:t>Water Body Categorization Report</w:t>
                            </w:r>
                            <w:r>
                              <w:rPr>
                                <w:sz w:val="18"/>
                              </w:rPr>
                              <w:t xml:space="preserve"> and Regional Board Staff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33.75pt;margin-top:90.45pt;width:69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rvjgIAAJEFAAAOAAAAZHJzL2Uyb0RvYy54bWysVFFP2zAQfp+0/2D5faTpKJSKFHUgpkkI&#10;0GDi2XVsas32ebbbpPv1nJ2k7RgvTHtJbN93d77P3935RWs02QgfFNiKlkcjSoTlUCv7XNEfj9ef&#10;ppSEyGzNNFhR0a0I9GL+8cN542ZiDCvQtfAEg9gwa1xFVzG6WVEEvhKGhSNwwqJRgjcs4tY/F7Vn&#10;DUY3uhiPRidFA752HrgIAU+vOiOd5/hSCh7vpAwiEl1RvFvMX5+/y/Qt5uds9uyZWyneX4P9wy0M&#10;UxaT7kJdscjI2qu/QhnFPQSQ8YiDKUBKxUWuAaspR6+qeVgxJ3ItSE5wO5rC/wvLbzf3nqi6oieU&#10;WGbwiR5FG8kXaMlJYqdxYYagB4ew2OIxvvJwHvAwFd1Kb9IfyyFoR563O25TMI6H0+lkOp5QwtFU&#10;jsqz8nSSwhR7b+dD/CrAkLSoqMe3y5SyzU2IHXSApGQBtKqvldZ5k/QiLrUnG4YvrWO+Iwb/A6Ut&#10;abDQz5NRDmwhuXeRtU1hRFZMny5V3lWYV3GrRcJo+11IZCwX+kZuxrmwu/wZnVASU73Hscfvb/Ue&#10;564O9MiZwcads1EWfK4+t9iesvrnQJns8Pg2B3WnZWyXbZbKeBDAEuot6sJD11fB8WuFj3fDQrxn&#10;HhsJpYDDId7hR2pA8qFfUbIC//ut84RHfaOVkgYbs6Lh15p5QYn+ZlH5Z+XxcerkvDmenI5x4w8t&#10;y0OLXZtLQEWUOIYcz8uEj3pYSg/mCWfIImVFE7Mcc1c0DsvL2I0LnEFcLBYZhL3rWLyxD46n0Inl&#10;JM3H9ol51+s3ovJvYWhhNnsl4w6bPC0s1hGkyhpPPHes9vxj3+cu6WdUGiyH+4zaT9L5CwAAAP//&#10;AwBQSwMEFAAGAAgAAAAhABzpnu7iAAAACwEAAA8AAABkcnMvZG93bnJldi54bWxMj8FOwzAQRO9I&#10;/IO1SFxQa5e0SQhxKoSAStxoCoibG5skIl5HsZuEv2c5wXE1T7Nv8u1sOzaawbcOJayWApjByukW&#10;awmH8nGRAvNBoVadQyPh23jYFudnucq0m/DFjPtQMypBnykJTQh9xrmvGmOVX7reIGWfbrAq0DnU&#10;XA9qonLb8WshYm5Vi/ShUb25b0z1tT9ZCR9X9fuzn59ep2gT9Q+7sUzedCnl5cV8dwssmDn8wfCr&#10;T+pQkNPRnVB71kmI42RDKAWpuAFGRCoSWneUEK1Xa+BFzv9vKH4AAAD//wMAUEsBAi0AFAAGAAgA&#10;AAAhALaDOJL+AAAA4QEAABMAAAAAAAAAAAAAAAAAAAAAAFtDb250ZW50X1R5cGVzXS54bWxQSwEC&#10;LQAUAAYACAAAACEAOP0h/9YAAACUAQAACwAAAAAAAAAAAAAAAAAvAQAAX3JlbHMvLnJlbHNQSwEC&#10;LQAUAAYACAAAACEArn7K744CAACRBQAADgAAAAAAAAAAAAAAAAAuAgAAZHJzL2Uyb0RvYy54bWxQ&#10;SwECLQAUAAYACAAAACEAHOme7uIAAAALAQAADwAAAAAAAAAAAAAAAADoBAAAZHJzL2Rvd25yZXYu&#10;eG1sUEsFBgAAAAAEAAQA8wAAAPcFAAAAAA==&#10;" fillcolor="white [3201]" stroked="f" strokeweight=".5pt">
                <v:textbox>
                  <w:txbxContent>
                    <w:p w:rsidR="00FB7F3C" w:rsidRPr="009967F7" w:rsidRDefault="00FB7F3C" w:rsidP="00FB7F3C">
                      <w:pPr>
                        <w:jc w:val="center"/>
                        <w:rPr>
                          <w:sz w:val="18"/>
                        </w:rPr>
                      </w:pPr>
                      <w:r w:rsidRPr="009967F7">
                        <w:rPr>
                          <w:sz w:val="18"/>
                        </w:rPr>
                        <w:t>Water Body Categorization Report</w:t>
                      </w:r>
                      <w:r>
                        <w:rPr>
                          <w:sz w:val="18"/>
                        </w:rPr>
                        <w:t xml:space="preserve"> and Regional Board Staff review</w:t>
                      </w:r>
                    </w:p>
                  </w:txbxContent>
                </v:textbox>
              </v:shape>
            </w:pict>
          </mc:Fallback>
        </mc:AlternateContent>
      </w:r>
      <w:r w:rsidR="00FB7F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A8FDE" wp14:editId="514E318E">
                <wp:simplePos x="0" y="0"/>
                <wp:positionH relativeFrom="column">
                  <wp:posOffset>4200525</wp:posOffset>
                </wp:positionH>
                <wp:positionV relativeFrom="paragraph">
                  <wp:posOffset>2082165</wp:posOffset>
                </wp:positionV>
                <wp:extent cx="1057275" cy="257175"/>
                <wp:effectExtent l="0" t="19050" r="4762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330.75pt;margin-top:163.95pt;width:8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LWdQIAAEEFAAAOAAAAZHJzL2Uyb0RvYy54bWysVE1v2zAMvQ/YfxB0X20HzbIFdYqgRYcB&#10;RVu0HXpWZSk2IIkapcTJfv0o2XGLdthhWA4KKZKPH37U2fneGrZTGDpwNa9OSs6Uk9B0blPzH49X&#10;n75wFqJwjTDgVM0PKvDz1ccPZ71fqhm0YBqFjEBcWPa+5m2MflkUQbbKinACXjkyakArIqm4KRoU&#10;PaFbU8zK8nPRAzYeQaoQ6PZyMPJVxtdayXirdVCRmZpTbTGfmM/ndBarM7HcoPBtJ8cyxD9UYUXn&#10;KOkEdSmiYFvs3kHZTiIE0PFEgi1A606q3AN1U5VvunlohVe5FxpO8NOYwv+DlTe7O2RdU/MFZ05Y&#10;+kT33aaNbI0IPVukAfU+LMnvwd/hqAUSU7d7jTb9Ux9sn4d6mIaq9pFJuqzK+WK2mHMmyTabLyqS&#10;CaZ4ifYY4jcFliWh5pjy5/R5omJ3HeIQcHSk6FTTUEWW4sGoVIhx90pTO5R3lqMzkdSFQbYTRAEh&#10;pXKxGkytaNRwPS/pN1Y1ReQaM2BC1p0xE/YIkEj6HnuodfRPoSrzcAou/1bYEDxF5Mzg4hRsOwf4&#10;JwBDXY2ZB//jkIbRpCk9Q3Ogj40wbEHw8qqjiV+LEO8EEu1pQWiV4y0d2kBfcxglzlrAX3+6T/7E&#10;RrJy1tMa1Tz83ApUnJnvjnj6tTo9TXuXlVNiAin42vL82uK29gLoM1X0aHiZxeQfzVHUCPaJNn6d&#10;spJJOEm5ay4jHpWLOKw3vRlSrdfZjXbNi3jtHrxM4GmqiUuP+yeBfqRdJMLewHHlxPIN7wbfFOlg&#10;vY2gu0zKl7mO86Y9zcQZ35T0ELzWs9fLy7f6DQAA//8DAFBLAwQUAAYACAAAACEAYBnN8t8AAAAL&#10;AQAADwAAAGRycy9kb3ducmV2LnhtbEyPy27CMBBF95X6D9ZU6q44BJqGNA7qc8WqUMTWxNM4wo/U&#10;NhD+vtNVu5w7R/dRL0dr2AlD7L0TMJ1kwNC1XvWuE/C5eb8rgcUknZLGOxRwwQjL5vqqlpXyZ/eB&#10;p3XqGJm4WEkBOqWh4jy2Gq2MEz+go9+XD1YmOkPHVZBnMreG51lWcCt7RwlaDviisT2sj5ZC+pV+&#10;mx8WQ9hszTe23e759TIT4vZmfHoElnBMfzD81qfq0FCnvT86FZkRUBTTe0IFzPKHBTAiyrykdXtS&#10;inIOvKn5/w3NDwAAAP//AwBQSwECLQAUAAYACAAAACEAtoM4kv4AAADhAQAAEwAAAAAAAAAAAAAA&#10;AAAAAAAAW0NvbnRlbnRfVHlwZXNdLnhtbFBLAQItABQABgAIAAAAIQA4/SH/1gAAAJQBAAALAAAA&#10;AAAAAAAAAAAAAC8BAABfcmVscy8ucmVsc1BLAQItABQABgAIAAAAIQDuMVLWdQIAAEEFAAAOAAAA&#10;AAAAAAAAAAAAAC4CAABkcnMvZTJvRG9jLnhtbFBLAQItABQABgAIAAAAIQBgGc3y3wAAAAsBAAAP&#10;AAAAAAAAAAAAAAAAAM8EAABkcnMvZG93bnJldi54bWxQSwUGAAAAAAQABADzAAAA2wUAAAAA&#10;" adj="18973" fillcolor="#4f81bd [3204]" strokecolor="#243f60 [1604]" strokeweight="2pt"/>
            </w:pict>
          </mc:Fallback>
        </mc:AlternateContent>
      </w:r>
      <w:r w:rsidR="00FB7F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002CE" wp14:editId="2A087A18">
                <wp:simplePos x="0" y="0"/>
                <wp:positionH relativeFrom="column">
                  <wp:posOffset>6781800</wp:posOffset>
                </wp:positionH>
                <wp:positionV relativeFrom="paragraph">
                  <wp:posOffset>1964690</wp:posOffset>
                </wp:positionV>
                <wp:extent cx="2247900" cy="1095375"/>
                <wp:effectExtent l="628650" t="0" r="19050" b="714375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95375"/>
                        </a:xfrm>
                        <a:prstGeom prst="wedgeEllipseCallout">
                          <a:avLst>
                            <a:gd name="adj1" fmla="val -75906"/>
                            <a:gd name="adj2" fmla="val 108654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7F3C" w:rsidRPr="003A7F9E" w:rsidRDefault="00FB7F3C" w:rsidP="00FB7F3C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2" o:spid="_x0000_s1029" type="#_x0000_t63" style="position:absolute;margin-left:534pt;margin-top:154.7pt;width:177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U21gIAAAkGAAAOAAAAZHJzL2Uyb0RvYy54bWysVFFvGjEMfp+0/xDlvb2DQimoR4XomCZV&#10;bbV26nPIJXBTLs6SwMF+/Zxc7kBbtYdpPBxxbH+2Pzu+vTvUiuyFdRXogg4uc0qE5lBWelPQb6+r&#10;ixtKnGe6ZAq0KOhROHo3//jhtjEzMYQtqFJYgiDazRpT0K33ZpZljm9FzdwlGKFRKcHWzKNoN1lp&#10;WYPotcqGeX6dNWBLY4EL5/D2vlXSecSXUnD/JKUTnqiCYm4+fm38rsM3m9+y2cYys614SoP9QxY1&#10;qzQG7aHumWdkZ6s/oOqKW3Ag/SWHOgMpKy5iDVjNIP+tmpctMyLWguQ409Pk/h8sf9w/W1KV2Lsh&#10;JZrV2KOnPVNkyZSCnSd4jRw1xs3Q9MU82yQ5PIaCD9LW4R9LIYfI67HnVRw84Xg5HI4m0xzp56gb&#10;5NPx1WQcULOTu7HOfxZQk3AoaCPKjfikVGWcSJlEetn+wfnIc5mSZeX3ASWyVti2kPfFZDzNr1Nf&#10;z4ywupPRIL+5Ho9SCgkTk+mSCAE0rCql4ngoTRrMe3yDWQeVA1WVQRsFu1kvlSUYu6CrVY6/hHtm&#10;hthKY72Bxpa4ePJHJQKG0l+FxCYEqtoIYfxFD8s4F9oPWtWWlaKNNj4P1nlEViNgQJaYZY+dADrL&#10;FqTDbtuR7IOriK+nd87/lljr3HvEyKB971xXGux7AAqrSpFb+46klprAkj+sD3FAr4JluFlDecSh&#10;tdC+Zmf4qsKpeWDOPzOLc4CThivJP+FHKsDeQTpRsgX78737YI+vCrWUNLgOCup+7JgVlKgvGt/b&#10;dDAahf0RhdF4MkTBnmvW5xq9q5eA84CTidnFY7D3qjtKC/Ubbq5FiIoqpjnGLij3thOWvl1TuPu4&#10;WCyiGe4Mw/yDfjE8gAeew8y+Ht6YNenpeHx1j9CtDjaL491yfLINnhoWOw+y8kF54jUJuG/iKKXd&#10;GBbauRytTht8/gsAAP//AwBQSwMEFAAGAAgAAAAhAA2rMY/hAAAADQEAAA8AAABkcnMvZG93bnJl&#10;di54bWxMjzFPwzAQhXck/oN1SCyI2g0lpCFOhagYGBgIXbpdYpNEjc9R7Lbh33OdYHzvnr57r9jM&#10;bhAnO4Xek4blQoGw1HjTU6th9/V2n4EIEcng4Mlq+LEBNuX1VYG58Wf6tKcqtoIhFHLU0MU45lKG&#10;prMOw8KPlvj27SeHkeXUSjPhmeFukIlSqXTYE3/ocLSvnW0O1dExRaXVYdtv33e+Rvn44fZ3T2av&#10;9e3N/PIMIto5/oXhUp+rQ8mdan8kE8TAWqUZj4kaHtR6BeISWSUJW7WGVbZcgywL+X9F+QsAAP//&#10;AwBQSwECLQAUAAYACAAAACEAtoM4kv4AAADhAQAAEwAAAAAAAAAAAAAAAAAAAAAAW0NvbnRlbnRf&#10;VHlwZXNdLnhtbFBLAQItABQABgAIAAAAIQA4/SH/1gAAAJQBAAALAAAAAAAAAAAAAAAAAC8BAABf&#10;cmVscy8ucmVsc1BLAQItABQABgAIAAAAIQDpcaU21gIAAAkGAAAOAAAAAAAAAAAAAAAAAC4CAABk&#10;cnMvZTJvRG9jLnhtbFBLAQItABQABgAIAAAAIQANqzGP4QAAAA0BAAAPAAAAAAAAAAAAAAAAADAF&#10;AABkcnMvZG93bnJldi54bWxQSwUGAAAAAAQABADzAAAAPgYAAAAA&#10;" adj="-5596,34269" filled="f" strokecolor="red" strokeweight="1.25pt">
                <v:textbox>
                  <w:txbxContent>
                    <w:p w:rsidR="00FB7F3C" w:rsidRPr="003A7F9E" w:rsidRDefault="00FB7F3C" w:rsidP="00FB7F3C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F3C">
        <w:rPr>
          <w:noProof/>
        </w:rPr>
        <w:drawing>
          <wp:anchor distT="0" distB="0" distL="114300" distR="114300" simplePos="0" relativeHeight="251659264" behindDoc="0" locked="0" layoutInCell="1" allowOverlap="1" wp14:anchorId="2240BBB8" wp14:editId="286E42E2">
            <wp:simplePos x="0" y="0"/>
            <wp:positionH relativeFrom="column">
              <wp:posOffset>5324475</wp:posOffset>
            </wp:positionH>
            <wp:positionV relativeFrom="paragraph">
              <wp:posOffset>1310944</wp:posOffset>
            </wp:positionV>
            <wp:extent cx="3797230" cy="2038350"/>
            <wp:effectExtent l="19050" t="19050" r="13335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230" cy="2038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F3C" w:rsidRPr="0043105E">
        <w:rPr>
          <w:noProof/>
        </w:rPr>
        <w:drawing>
          <wp:inline distT="0" distB="0" distL="0" distR="0" wp14:anchorId="2908A50E" wp14:editId="4BB0D277">
            <wp:extent cx="4114800" cy="5314950"/>
            <wp:effectExtent l="19050" t="19050" r="19050" b="1905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4" cy="5319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B57AFA" w:rsidRDefault="00B57AFA" w:rsidP="00710BB3">
      <w:pPr>
        <w:pStyle w:val="ListParagraph"/>
        <w:spacing w:line="240" w:lineRule="auto"/>
        <w:ind w:left="0"/>
        <w:jc w:val="center"/>
        <w:rPr>
          <w:rFonts w:ascii="Arial" w:hAnsi="Arial" w:cs="Arial"/>
          <w:b/>
        </w:rPr>
      </w:pPr>
    </w:p>
    <w:p w:rsidR="00310E65" w:rsidRDefault="00310E65" w:rsidP="00710BB3">
      <w:pPr>
        <w:pStyle w:val="ListParagraph"/>
        <w:spacing w:line="240" w:lineRule="auto"/>
        <w:ind w:left="0"/>
        <w:jc w:val="center"/>
        <w:rPr>
          <w:rFonts w:ascii="Arial" w:hAnsi="Arial" w:cs="Arial"/>
          <w:b/>
        </w:rPr>
        <w:sectPr w:rsidR="00310E65" w:rsidSect="000B3BE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57AFA" w:rsidRPr="00D93469" w:rsidRDefault="00B57AFA" w:rsidP="00B57AFA">
      <w:pPr>
        <w:rPr>
          <w:b/>
          <w:color w:val="FF0000"/>
          <w:u w:val="single"/>
        </w:rPr>
      </w:pPr>
      <w:r w:rsidRPr="00677322">
        <w:rPr>
          <w:b/>
          <w:u w:val="single"/>
        </w:rPr>
        <w:lastRenderedPageBreak/>
        <w:t xml:space="preserve">Potential Options for the LIMITED-MUN Beneficial Use </w:t>
      </w:r>
      <w:r>
        <w:rPr>
          <w:b/>
          <w:color w:val="FF0000"/>
          <w:u w:val="single"/>
        </w:rPr>
        <w:t>Definition</w:t>
      </w:r>
      <w:r w:rsidRPr="00D93469">
        <w:rPr>
          <w:b/>
          <w:color w:val="FF0000"/>
          <w:u w:val="single"/>
        </w:rPr>
        <w:t>:</w:t>
      </w:r>
    </w:p>
    <w:p w:rsidR="00B57AFA" w:rsidRDefault="00B57AFA" w:rsidP="00B57AFA">
      <w:pPr>
        <w:spacing w:after="0"/>
        <w:rPr>
          <w:b/>
        </w:rPr>
      </w:pPr>
      <w:r>
        <w:rPr>
          <w:b/>
        </w:rPr>
        <w:t xml:space="preserve">LIMITED – MUN Beneficial use </w:t>
      </w:r>
    </w:p>
    <w:p w:rsidR="00B57AFA" w:rsidRDefault="00B57AFA" w:rsidP="00B57AFA">
      <w:pPr>
        <w:spacing w:after="0"/>
        <w:rPr>
          <w:b/>
        </w:rPr>
      </w:pPr>
    </w:p>
    <w:p w:rsidR="00B57AFA" w:rsidRPr="00E2564A" w:rsidRDefault="00B57AFA" w:rsidP="00B57AFA">
      <w:pPr>
        <w:pStyle w:val="ListParagraph"/>
        <w:numPr>
          <w:ilvl w:val="0"/>
          <w:numId w:val="31"/>
        </w:numPr>
        <w:spacing w:after="0"/>
        <w:rPr>
          <w:i/>
        </w:rPr>
      </w:pPr>
      <w:r w:rsidRPr="00E2564A">
        <w:rPr>
          <w:i/>
        </w:rPr>
        <w:t>Non-potable uses of water for community, military, or individual water supply systems.</w:t>
      </w:r>
      <w:r w:rsidRPr="00E2564A">
        <w:rPr>
          <w:i/>
        </w:rPr>
        <w:br/>
      </w:r>
    </w:p>
    <w:p w:rsidR="00114F76" w:rsidRDefault="00B57AFA" w:rsidP="00B57AFA">
      <w:pPr>
        <w:pStyle w:val="ListParagraph"/>
        <w:numPr>
          <w:ilvl w:val="0"/>
          <w:numId w:val="31"/>
        </w:numPr>
        <w:spacing w:after="0"/>
        <w:rPr>
          <w:i/>
        </w:rPr>
      </w:pPr>
      <w:r w:rsidRPr="00E2564A">
        <w:rPr>
          <w:i/>
        </w:rPr>
        <w:t>Uses of water that are part of agricultural activities and support non-potable uses of water for community, military, and or individual water supply systems.</w:t>
      </w:r>
    </w:p>
    <w:p w:rsidR="00114F76" w:rsidRPr="00A64DC2" w:rsidRDefault="00114F76" w:rsidP="00A64DC2">
      <w:pPr>
        <w:spacing w:after="0"/>
        <w:ind w:left="360"/>
        <w:rPr>
          <w:i/>
        </w:rPr>
      </w:pPr>
    </w:p>
    <w:p w:rsidR="00B57AFA" w:rsidRPr="00A64DC2" w:rsidRDefault="00114F76" w:rsidP="00A64DC2">
      <w:pPr>
        <w:pStyle w:val="ListParagraph"/>
        <w:numPr>
          <w:ilvl w:val="0"/>
          <w:numId w:val="31"/>
        </w:numPr>
        <w:spacing w:after="0"/>
        <w:rPr>
          <w:i/>
        </w:rPr>
      </w:pPr>
      <w:r>
        <w:rPr>
          <w:i/>
        </w:rPr>
        <w:t>Uses of water for municipal and domestic supply in agriculturally dominated surface water bodies resulting from management activities and/or water treatment beyond conventional treatment.</w:t>
      </w:r>
      <w:r w:rsidR="00A64DC2">
        <w:rPr>
          <w:i/>
        </w:rPr>
        <w:br/>
      </w:r>
      <w:r w:rsidR="00A64DC2">
        <w:rPr>
          <w:i/>
        </w:rPr>
        <w:br/>
      </w:r>
      <w:r w:rsidRPr="00A64DC2">
        <w:rPr>
          <w:i/>
        </w:rPr>
        <w:t xml:space="preserve">Management activities may include but are not limited to wheeling water year-round, blending, prohibiting </w:t>
      </w:r>
      <w:proofErr w:type="gramStart"/>
      <w:r w:rsidRPr="00A64DC2">
        <w:rPr>
          <w:i/>
        </w:rPr>
        <w:t>ag</w:t>
      </w:r>
      <w:proofErr w:type="gramEnd"/>
      <w:r w:rsidRPr="00A64DC2">
        <w:rPr>
          <w:i/>
        </w:rPr>
        <w:t xml:space="preserve"> drainage into the water body and limiting maintenance activities</w:t>
      </w:r>
      <w:r w:rsidR="009779F0">
        <w:rPr>
          <w:i/>
        </w:rPr>
        <w:t xml:space="preserve">. </w:t>
      </w:r>
      <w:r w:rsidRPr="00A64DC2">
        <w:rPr>
          <w:i/>
        </w:rPr>
        <w:t>Treatment beyond conventional may include but not be limited to ion exchange and reverse osmosis.</w:t>
      </w:r>
      <w:r w:rsidR="00B57AFA" w:rsidRPr="00A64DC2">
        <w:rPr>
          <w:i/>
        </w:rPr>
        <w:br/>
      </w:r>
    </w:p>
    <w:p w:rsidR="00B57AFA" w:rsidRDefault="00B57AFA" w:rsidP="00A64DC2">
      <w:pPr>
        <w:pStyle w:val="ListParagraph"/>
        <w:numPr>
          <w:ilvl w:val="0"/>
          <w:numId w:val="31"/>
        </w:numPr>
        <w:spacing w:after="0"/>
        <w:rPr>
          <w:i/>
        </w:rPr>
      </w:pPr>
      <w:r>
        <w:rPr>
          <w:i/>
        </w:rPr>
        <w:t>Uses</w:t>
      </w:r>
      <w:r w:rsidRPr="00F54C34">
        <w:rPr>
          <w:i/>
        </w:rPr>
        <w:t xml:space="preserve"> of water for municipal and domestic supply in agriculturally dominated surface water bodies </w:t>
      </w:r>
      <w:r>
        <w:rPr>
          <w:i/>
        </w:rPr>
        <w:t>where full use is limited by physical conditions such as intermittent flow conditions and/or elevated natural background constituent concentrations.</w:t>
      </w:r>
      <w:r w:rsidR="00310E65">
        <w:rPr>
          <w:i/>
        </w:rPr>
        <w:br/>
      </w:r>
    </w:p>
    <w:p w:rsidR="00310E65" w:rsidRPr="00310E65" w:rsidRDefault="00310E65" w:rsidP="00310E65">
      <w:pPr>
        <w:pStyle w:val="ListParagraph"/>
        <w:numPr>
          <w:ilvl w:val="0"/>
          <w:numId w:val="31"/>
        </w:numPr>
        <w:spacing w:after="0"/>
        <w:rPr>
          <w:i/>
          <w:highlight w:val="yellow"/>
        </w:rPr>
      </w:pPr>
      <w:r w:rsidRPr="00310E65">
        <w:rPr>
          <w:i/>
          <w:iCs/>
          <w:highlight w:val="yellow"/>
        </w:rPr>
        <w:t xml:space="preserve">Uses of water for municipal and domestic supply in agriculturally dominated surface water bodies where full use is limited by inherent </w:t>
      </w:r>
      <w:r w:rsidRPr="00310E65">
        <w:rPr>
          <w:i/>
          <w:iCs/>
          <w:highlight w:val="yellow"/>
        </w:rPr>
        <w:lastRenderedPageBreak/>
        <w:t xml:space="preserve">conditions such as intermittent flow, management to maintain intended use of a constructed facility and/or constituent concentrations in source water.  </w:t>
      </w:r>
    </w:p>
    <w:p w:rsidR="00310E65" w:rsidRPr="00A64DC2" w:rsidRDefault="00310E65" w:rsidP="00310E65">
      <w:pPr>
        <w:pStyle w:val="ListParagraph"/>
        <w:spacing w:after="0"/>
        <w:rPr>
          <w:i/>
        </w:rPr>
      </w:pPr>
    </w:p>
    <w:p w:rsidR="00B57AFA" w:rsidRPr="002F17D4" w:rsidRDefault="00B57AFA" w:rsidP="00B57AFA">
      <w:pPr>
        <w:spacing w:after="0"/>
        <w:rPr>
          <w:i/>
        </w:rPr>
      </w:pPr>
    </w:p>
    <w:p w:rsidR="00B57AFA" w:rsidRPr="004E2B81" w:rsidRDefault="00B57AFA" w:rsidP="00B57AFA">
      <w:pPr>
        <w:contextualSpacing/>
        <w:rPr>
          <w:rFonts w:cs="Arial"/>
          <w:b/>
          <w:sz w:val="14"/>
          <w:u w:val="single"/>
        </w:rPr>
      </w:pPr>
      <w:r w:rsidRPr="00677322">
        <w:rPr>
          <w:rFonts w:cs="Arial"/>
          <w:b/>
          <w:u w:val="single"/>
        </w:rPr>
        <w:t xml:space="preserve">Draft </w:t>
      </w:r>
      <w:r w:rsidRPr="00677322">
        <w:rPr>
          <w:rFonts w:cs="Arial"/>
          <w:b/>
          <w:color w:val="FF0000"/>
          <w:u w:val="single"/>
        </w:rPr>
        <w:t xml:space="preserve">Selection criteria </w:t>
      </w:r>
      <w:r w:rsidRPr="00677322">
        <w:rPr>
          <w:rFonts w:cs="Arial"/>
          <w:b/>
          <w:u w:val="single"/>
        </w:rPr>
        <w:t>for</w:t>
      </w:r>
      <w:r>
        <w:rPr>
          <w:rFonts w:cs="Arial"/>
          <w:b/>
          <w:u w:val="single"/>
        </w:rPr>
        <w:t xml:space="preserve"> a</w:t>
      </w:r>
      <w:r w:rsidRPr="00677322">
        <w:rPr>
          <w:rFonts w:cs="Arial"/>
          <w:b/>
          <w:u w:val="single"/>
        </w:rPr>
        <w:t xml:space="preserve"> LIMITED-MUN water quality objective</w:t>
      </w:r>
      <w:r w:rsidRPr="00FA11C3">
        <w:rPr>
          <w:rFonts w:cs="Arial"/>
          <w:b/>
          <w:u w:val="single"/>
        </w:rPr>
        <w:t>:</w:t>
      </w:r>
      <w:r w:rsidRPr="004E2B81">
        <w:rPr>
          <w:rFonts w:cs="Arial"/>
          <w:b/>
          <w:u w:val="single"/>
        </w:rPr>
        <w:br/>
      </w:r>
    </w:p>
    <w:p w:rsidR="00B57AFA" w:rsidRPr="004E2B81" w:rsidRDefault="00B57AFA" w:rsidP="00B57AFA">
      <w:pPr>
        <w:numPr>
          <w:ilvl w:val="0"/>
          <w:numId w:val="8"/>
        </w:numPr>
        <w:spacing w:after="0"/>
        <w:contextualSpacing/>
        <w:rPr>
          <w:rFonts w:cs="Arial"/>
        </w:rPr>
      </w:pPr>
      <w:r w:rsidRPr="004E2B81">
        <w:rPr>
          <w:rFonts w:cs="Arial"/>
        </w:rPr>
        <w:t>Maintain consistency with federal and state water quality laws and policies as applicable (e.g. Sources of Drinking Water Policy, Anti-degradation Policy)</w:t>
      </w:r>
      <w:r w:rsidRPr="004E2B81">
        <w:rPr>
          <w:rFonts w:cs="Arial"/>
        </w:rPr>
        <w:br/>
      </w:r>
    </w:p>
    <w:p w:rsidR="00B57AFA" w:rsidRDefault="00B57AFA" w:rsidP="00B57AFA">
      <w:pPr>
        <w:numPr>
          <w:ilvl w:val="0"/>
          <w:numId w:val="8"/>
        </w:numPr>
        <w:spacing w:after="0"/>
        <w:contextualSpacing/>
        <w:rPr>
          <w:rFonts w:cs="Arial"/>
        </w:rPr>
      </w:pPr>
      <w:r w:rsidRPr="004E2B81">
        <w:rPr>
          <w:rFonts w:cs="Arial"/>
        </w:rPr>
        <w:t xml:space="preserve">Provide the appropriate protection of MUN in </w:t>
      </w:r>
      <w:r>
        <w:rPr>
          <w:rFonts w:cs="Arial"/>
        </w:rPr>
        <w:t xml:space="preserve">an </w:t>
      </w:r>
      <w:r w:rsidRPr="004E2B81">
        <w:rPr>
          <w:rFonts w:cs="Arial"/>
        </w:rPr>
        <w:t>Ag dominated surface water bod</w:t>
      </w:r>
      <w:r>
        <w:rPr>
          <w:rFonts w:cs="Arial"/>
        </w:rPr>
        <w:t>y</w:t>
      </w:r>
      <w:r w:rsidRPr="004E2B81">
        <w:rPr>
          <w:rFonts w:cs="Arial"/>
        </w:rPr>
        <w:t xml:space="preserve"> with consideration given to the current and potential future use</w:t>
      </w:r>
      <w:r>
        <w:rPr>
          <w:rFonts w:cs="Arial"/>
        </w:rPr>
        <w:t>s</w:t>
      </w:r>
      <w:r>
        <w:rPr>
          <w:rFonts w:cs="Arial"/>
        </w:rPr>
        <w:br/>
      </w:r>
    </w:p>
    <w:p w:rsidR="00B57AFA" w:rsidRPr="004E2B81" w:rsidRDefault="00B57AFA" w:rsidP="00B57AFA">
      <w:pPr>
        <w:numPr>
          <w:ilvl w:val="0"/>
          <w:numId w:val="8"/>
        </w:numPr>
        <w:spacing w:after="0"/>
        <w:contextualSpacing/>
        <w:rPr>
          <w:rFonts w:cs="Arial"/>
        </w:rPr>
      </w:pPr>
      <w:r w:rsidRPr="004E2B81">
        <w:rPr>
          <w:rFonts w:cs="Arial"/>
        </w:rPr>
        <w:t>Assure compliance with all relevant water quality objectives downstream.</w:t>
      </w:r>
      <w:r w:rsidRPr="004E2B81">
        <w:rPr>
          <w:rFonts w:cs="Arial"/>
        </w:rPr>
        <w:br/>
      </w:r>
    </w:p>
    <w:p w:rsidR="00B57AFA" w:rsidRPr="005835C4" w:rsidRDefault="00B57AFA" w:rsidP="00B57AFA">
      <w:pPr>
        <w:numPr>
          <w:ilvl w:val="0"/>
          <w:numId w:val="8"/>
        </w:numPr>
        <w:spacing w:after="0"/>
        <w:contextualSpacing/>
        <w:rPr>
          <w:rFonts w:cs="Arial"/>
        </w:rPr>
      </w:pPr>
      <w:r w:rsidRPr="004E2B81">
        <w:rPr>
          <w:rFonts w:cs="Arial"/>
        </w:rPr>
        <w:t>Allow constructed Ag dominated water bodies to be utilized for their intended design and purpose</w:t>
      </w:r>
      <w:r>
        <w:rPr>
          <w:rFonts w:cs="Arial"/>
        </w:rPr>
        <w:br/>
      </w:r>
      <w:r>
        <w:rPr>
          <w:rFonts w:cs="Arial"/>
          <w:i/>
          <w:color w:val="1F497D" w:themeColor="text2"/>
        </w:rPr>
        <w:tab/>
      </w:r>
      <w:r w:rsidRPr="005835C4">
        <w:rPr>
          <w:rFonts w:cs="Arial"/>
          <w:i/>
          <w:color w:val="1F497D" w:themeColor="text2"/>
        </w:rPr>
        <w:t>Example - Irrigation Supply Channels</w:t>
      </w:r>
      <w:r>
        <w:rPr>
          <w:rFonts w:cs="Arial"/>
          <w:i/>
          <w:color w:val="1F497D" w:themeColor="text2"/>
        </w:rPr>
        <w:br/>
      </w:r>
    </w:p>
    <w:p w:rsidR="00B57AFA" w:rsidRDefault="00B57AFA" w:rsidP="00B57AFA">
      <w:pPr>
        <w:numPr>
          <w:ilvl w:val="0"/>
          <w:numId w:val="8"/>
        </w:numPr>
        <w:spacing w:after="0" w:line="240" w:lineRule="auto"/>
        <w:contextualSpacing/>
        <w:rPr>
          <w:rFonts w:cs="Arial"/>
        </w:rPr>
      </w:pPr>
      <w:r w:rsidRPr="004E2B81">
        <w:rPr>
          <w:rFonts w:cs="Arial"/>
        </w:rPr>
        <w:t xml:space="preserve">Make efficient </w:t>
      </w:r>
      <w:r>
        <w:rPr>
          <w:rFonts w:cs="Arial"/>
        </w:rPr>
        <w:t xml:space="preserve">(reasonable) </w:t>
      </w:r>
      <w:r w:rsidRPr="004E2B81">
        <w:rPr>
          <w:rFonts w:cs="Arial"/>
        </w:rPr>
        <w:t>use of Central Valley Water Board and stakeholder resources to develop and im</w:t>
      </w:r>
      <w:r>
        <w:rPr>
          <w:rFonts w:cs="Arial"/>
        </w:rPr>
        <w:t>plement water quality standards</w:t>
      </w:r>
    </w:p>
    <w:p w:rsidR="00B57AFA" w:rsidRPr="004E2B81" w:rsidRDefault="00B57AFA" w:rsidP="00B57AFA">
      <w:pPr>
        <w:spacing w:after="0" w:line="240" w:lineRule="auto"/>
        <w:ind w:left="1440"/>
        <w:contextualSpacing/>
        <w:rPr>
          <w:rFonts w:cs="Arial"/>
        </w:rPr>
      </w:pPr>
    </w:p>
    <w:p w:rsidR="00B57AFA" w:rsidRPr="008B2B23" w:rsidRDefault="00B57AFA" w:rsidP="00B57AFA">
      <w:pPr>
        <w:numPr>
          <w:ilvl w:val="0"/>
          <w:numId w:val="8"/>
        </w:numPr>
        <w:spacing w:before="240" w:after="0"/>
        <w:contextualSpacing/>
        <w:rPr>
          <w:rFonts w:cs="Arial"/>
          <w:sz w:val="32"/>
        </w:rPr>
      </w:pPr>
      <w:r w:rsidRPr="004E2B81">
        <w:rPr>
          <w:rFonts w:cs="Arial"/>
        </w:rPr>
        <w:t>Provide flexibility to address naturally elevated background constituents</w:t>
      </w:r>
    </w:p>
    <w:p w:rsidR="00B57AFA" w:rsidRPr="003B4E85" w:rsidRDefault="00B57AFA" w:rsidP="00B57AFA">
      <w:pPr>
        <w:spacing w:before="240" w:after="0"/>
        <w:ind w:left="1440"/>
        <w:contextualSpacing/>
        <w:rPr>
          <w:rFonts w:cs="Arial"/>
          <w:i/>
          <w:color w:val="1F497D" w:themeColor="text2"/>
        </w:rPr>
        <w:sectPr w:rsidR="00B57AFA" w:rsidRPr="003B4E85" w:rsidSect="0067732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B57AFA" w:rsidRDefault="00B57AFA" w:rsidP="00B57AFA">
      <w:r>
        <w:lastRenderedPageBreak/>
        <w:br w:type="page"/>
      </w:r>
    </w:p>
    <w:p w:rsidR="00B57AFA" w:rsidRDefault="00B57AFA" w:rsidP="00710BB3">
      <w:pPr>
        <w:pStyle w:val="ListParagraph"/>
        <w:spacing w:line="240" w:lineRule="auto"/>
        <w:ind w:left="0"/>
        <w:jc w:val="center"/>
        <w:rPr>
          <w:rFonts w:ascii="Arial" w:hAnsi="Arial" w:cs="Arial"/>
          <w:b/>
        </w:rPr>
        <w:sectPr w:rsidR="00B57AFA" w:rsidSect="00B57AFA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188"/>
        <w:gridCol w:w="4860"/>
        <w:gridCol w:w="630"/>
        <w:gridCol w:w="630"/>
        <w:gridCol w:w="630"/>
        <w:gridCol w:w="630"/>
        <w:gridCol w:w="720"/>
        <w:gridCol w:w="720"/>
        <w:gridCol w:w="4590"/>
      </w:tblGrid>
      <w:tr w:rsidR="00B57AFA" w:rsidRPr="00984662" w:rsidTr="005E5BDC">
        <w:trPr>
          <w:cantSplit/>
          <w:trHeight w:val="297"/>
          <w:tblHeader/>
        </w:trPr>
        <w:tc>
          <w:tcPr>
            <w:tcW w:w="14598" w:type="dxa"/>
            <w:gridSpan w:val="9"/>
            <w:tcBorders>
              <w:top w:val="nil"/>
              <w:left w:val="nil"/>
              <w:right w:val="nil"/>
            </w:tcBorders>
          </w:tcPr>
          <w:p w:rsidR="00B57AFA" w:rsidRPr="00C261C6" w:rsidRDefault="00B57AFA" w:rsidP="005E5BDC">
            <w:pPr>
              <w:pStyle w:val="Default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Table 2. </w:t>
            </w:r>
            <w:r w:rsidRPr="00C261C6">
              <w:rPr>
                <w:b/>
                <w:bCs/>
                <w:sz w:val="20"/>
                <w:szCs w:val="20"/>
              </w:rPr>
              <w:t xml:space="preserve">Draft Water Quality Objective Options for a “LIMITED MUN” Category </w:t>
            </w:r>
          </w:p>
        </w:tc>
      </w:tr>
      <w:tr w:rsidR="00B57AFA" w:rsidRPr="00984662" w:rsidTr="00B57AFA">
        <w:trPr>
          <w:cantSplit/>
          <w:trHeight w:val="566"/>
          <w:tblHeader/>
        </w:trPr>
        <w:tc>
          <w:tcPr>
            <w:tcW w:w="1188" w:type="dxa"/>
            <w:vMerge w:val="restart"/>
            <w:shd w:val="clear" w:color="auto" w:fill="FABF8F" w:themeFill="accent6" w:themeFillTint="99"/>
            <w:vAlign w:val="center"/>
          </w:tcPr>
          <w:p w:rsidR="00B57AFA" w:rsidRPr="00C261C6" w:rsidRDefault="00B57AFA" w:rsidP="005E5BDC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szCs w:val="24"/>
              </w:rPr>
              <w:t>Water Quality Objective Options</w:t>
            </w:r>
          </w:p>
        </w:tc>
        <w:tc>
          <w:tcPr>
            <w:tcW w:w="4860" w:type="dxa"/>
            <w:vMerge w:val="restart"/>
            <w:shd w:val="clear" w:color="auto" w:fill="FABF8F" w:themeFill="accent6" w:themeFillTint="99"/>
            <w:vAlign w:val="center"/>
          </w:tcPr>
          <w:p w:rsidR="00B57AFA" w:rsidRPr="00C261C6" w:rsidRDefault="00B57AFA" w:rsidP="005E5BDC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szCs w:val="24"/>
              </w:rPr>
              <w:t>Brief Description</w:t>
            </w:r>
          </w:p>
        </w:tc>
        <w:tc>
          <w:tcPr>
            <w:tcW w:w="3960" w:type="dxa"/>
            <w:gridSpan w:val="6"/>
            <w:shd w:val="clear" w:color="auto" w:fill="FABF8F" w:themeFill="accent6" w:themeFillTint="99"/>
          </w:tcPr>
          <w:p w:rsidR="00B57AFA" w:rsidRPr="00C261C6" w:rsidRDefault="00B57AFA" w:rsidP="005E5BDC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szCs w:val="24"/>
              </w:rPr>
              <w:t xml:space="preserve">Level of Consistency with Selection Criteria </w:t>
            </w:r>
          </w:p>
          <w:p w:rsidR="00B57AFA" w:rsidRPr="00C261C6" w:rsidRDefault="00B57AFA" w:rsidP="005E5BDC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szCs w:val="24"/>
              </w:rPr>
              <w:t>Ratings = Yes/No or High/Medium/Low</w:t>
            </w:r>
          </w:p>
        </w:tc>
        <w:tc>
          <w:tcPr>
            <w:tcW w:w="4590" w:type="dxa"/>
            <w:vMerge w:val="restart"/>
            <w:shd w:val="clear" w:color="auto" w:fill="FABF8F" w:themeFill="accent6" w:themeFillTint="99"/>
            <w:vAlign w:val="center"/>
          </w:tcPr>
          <w:p w:rsidR="00B57AFA" w:rsidRPr="00C261C6" w:rsidRDefault="00B57AFA" w:rsidP="005E5BDC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szCs w:val="24"/>
              </w:rPr>
              <w:t>Notes</w:t>
            </w:r>
          </w:p>
        </w:tc>
      </w:tr>
      <w:tr w:rsidR="00B57AFA" w:rsidRPr="00984662" w:rsidTr="00B57AFA">
        <w:trPr>
          <w:cantSplit/>
          <w:trHeight w:val="1547"/>
          <w:tblHeader/>
        </w:trPr>
        <w:tc>
          <w:tcPr>
            <w:tcW w:w="1188" w:type="dxa"/>
            <w:vMerge/>
            <w:shd w:val="clear" w:color="auto" w:fill="95B3D7" w:themeFill="accent1" w:themeFillTint="99"/>
          </w:tcPr>
          <w:p w:rsidR="00B57AFA" w:rsidRPr="00C261C6" w:rsidRDefault="00B57AFA" w:rsidP="005E5BDC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4860" w:type="dxa"/>
            <w:vMerge/>
            <w:shd w:val="clear" w:color="auto" w:fill="95B3D7" w:themeFill="accent1" w:themeFillTint="99"/>
          </w:tcPr>
          <w:p w:rsidR="00B57AFA" w:rsidRPr="00C261C6" w:rsidRDefault="00B57AFA" w:rsidP="005E5BDC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textDirection w:val="btLr"/>
            <w:vAlign w:val="center"/>
          </w:tcPr>
          <w:p w:rsidR="00B57AFA" w:rsidRPr="00C261C6" w:rsidRDefault="00B57AFA" w:rsidP="005E5BDC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C261C6">
              <w:rPr>
                <w:rFonts w:asciiTheme="minorHAnsi" w:hAnsiTheme="minorHAnsi"/>
                <w:b/>
                <w:bCs/>
                <w:sz w:val="20"/>
              </w:rPr>
              <w:t>1 (Laws)</w:t>
            </w:r>
          </w:p>
        </w:tc>
        <w:tc>
          <w:tcPr>
            <w:tcW w:w="630" w:type="dxa"/>
            <w:shd w:val="clear" w:color="auto" w:fill="FABF8F" w:themeFill="accent6" w:themeFillTint="99"/>
            <w:textDirection w:val="btLr"/>
            <w:vAlign w:val="center"/>
          </w:tcPr>
          <w:p w:rsidR="00B57AFA" w:rsidRPr="00C261C6" w:rsidRDefault="00B57AFA" w:rsidP="005E5BDC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C261C6">
              <w:rPr>
                <w:rFonts w:asciiTheme="minorHAnsi" w:hAnsiTheme="minorHAnsi"/>
                <w:b/>
                <w:bCs/>
                <w:sz w:val="20"/>
              </w:rPr>
              <w:t>2 (Potential Use)</w:t>
            </w:r>
          </w:p>
        </w:tc>
        <w:tc>
          <w:tcPr>
            <w:tcW w:w="630" w:type="dxa"/>
            <w:shd w:val="clear" w:color="auto" w:fill="FABF8F" w:themeFill="accent6" w:themeFillTint="99"/>
            <w:textDirection w:val="btLr"/>
            <w:vAlign w:val="center"/>
          </w:tcPr>
          <w:p w:rsidR="00B57AFA" w:rsidRPr="00C261C6" w:rsidRDefault="00B57AFA" w:rsidP="005E5BDC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C261C6">
              <w:rPr>
                <w:rFonts w:asciiTheme="minorHAnsi" w:hAnsiTheme="minorHAnsi"/>
                <w:b/>
                <w:bCs/>
                <w:sz w:val="20"/>
              </w:rPr>
              <w:t>3 (Downstream Protection)</w:t>
            </w:r>
          </w:p>
        </w:tc>
        <w:tc>
          <w:tcPr>
            <w:tcW w:w="630" w:type="dxa"/>
            <w:shd w:val="clear" w:color="auto" w:fill="FABF8F" w:themeFill="accent6" w:themeFillTint="99"/>
            <w:textDirection w:val="btLr"/>
            <w:vAlign w:val="center"/>
          </w:tcPr>
          <w:p w:rsidR="00B57AFA" w:rsidRPr="00C261C6" w:rsidRDefault="00B57AFA" w:rsidP="005E5BDC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C261C6">
              <w:rPr>
                <w:rFonts w:asciiTheme="minorHAnsi" w:hAnsiTheme="minorHAnsi"/>
                <w:b/>
                <w:bCs/>
                <w:sz w:val="20"/>
              </w:rPr>
              <w:t>4 (Intended Use)</w:t>
            </w:r>
          </w:p>
        </w:tc>
        <w:tc>
          <w:tcPr>
            <w:tcW w:w="720" w:type="dxa"/>
            <w:shd w:val="clear" w:color="auto" w:fill="FABF8F" w:themeFill="accent6" w:themeFillTint="99"/>
            <w:textDirection w:val="btLr"/>
            <w:vAlign w:val="center"/>
          </w:tcPr>
          <w:p w:rsidR="00B57AFA" w:rsidRPr="00C261C6" w:rsidRDefault="00B57AFA" w:rsidP="005E5BDC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C261C6">
              <w:rPr>
                <w:rFonts w:asciiTheme="minorHAnsi" w:hAnsiTheme="minorHAnsi"/>
                <w:b/>
                <w:bCs/>
                <w:sz w:val="20"/>
              </w:rPr>
              <w:t>5 (Reasonable use of resources)</w:t>
            </w:r>
          </w:p>
        </w:tc>
        <w:tc>
          <w:tcPr>
            <w:tcW w:w="720" w:type="dxa"/>
            <w:shd w:val="clear" w:color="auto" w:fill="FABF8F" w:themeFill="accent6" w:themeFillTint="99"/>
            <w:textDirection w:val="btLr"/>
            <w:vAlign w:val="center"/>
          </w:tcPr>
          <w:p w:rsidR="00B57AFA" w:rsidRPr="00C261C6" w:rsidRDefault="00B57AFA" w:rsidP="005E5BDC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C261C6">
              <w:rPr>
                <w:rFonts w:asciiTheme="minorHAnsi" w:hAnsiTheme="minorHAnsi"/>
                <w:b/>
                <w:bCs/>
                <w:sz w:val="20"/>
              </w:rPr>
              <w:t>6 (Background levels)</w:t>
            </w:r>
          </w:p>
        </w:tc>
        <w:tc>
          <w:tcPr>
            <w:tcW w:w="4590" w:type="dxa"/>
            <w:vMerge/>
            <w:shd w:val="clear" w:color="auto" w:fill="95B3D7" w:themeFill="accent1" w:themeFillTint="99"/>
          </w:tcPr>
          <w:p w:rsidR="00B57AFA" w:rsidRPr="00C261C6" w:rsidRDefault="00B57AFA" w:rsidP="005E5BDC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B57AFA" w:rsidRPr="00984662" w:rsidTr="00B57AFA">
        <w:trPr>
          <w:trHeight w:val="1970"/>
        </w:trPr>
        <w:tc>
          <w:tcPr>
            <w:tcW w:w="1188" w:type="dxa"/>
            <w:vMerge w:val="restart"/>
            <w:shd w:val="clear" w:color="auto" w:fill="FDE9D9" w:themeFill="accent6" w:themeFillTint="33"/>
          </w:tcPr>
          <w:p w:rsidR="00B57AFA" w:rsidRPr="00C261C6" w:rsidRDefault="00B57AFA" w:rsidP="005E5BDC">
            <w:pPr>
              <w:pStyle w:val="ListParagraph"/>
              <w:spacing w:before="120"/>
              <w:ind w:left="0"/>
              <w:rPr>
                <w:rFonts w:asciiTheme="minorHAnsi" w:hAnsiTheme="minorHAnsi" w:cs="Arial"/>
                <w:szCs w:val="24"/>
              </w:rPr>
            </w:pPr>
            <w:r w:rsidRPr="00C261C6">
              <w:rPr>
                <w:rFonts w:asciiTheme="minorHAnsi" w:hAnsiTheme="minorHAnsi" w:cs="Arial"/>
                <w:szCs w:val="24"/>
              </w:rPr>
              <w:t>Add new NARRATIVE water quality objective</w:t>
            </w:r>
          </w:p>
          <w:p w:rsidR="00B57AFA" w:rsidRPr="00C261C6" w:rsidRDefault="00B57AFA" w:rsidP="005E5BDC">
            <w:pPr>
              <w:spacing w:before="120" w:line="276" w:lineRule="auto"/>
              <w:ind w:hanging="18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860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B57AFA" w:rsidRPr="00C261C6" w:rsidRDefault="00B57AFA" w:rsidP="005E5BDC">
            <w:pPr>
              <w:pStyle w:val="Defaul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</w:t>
            </w:r>
            <w:r w:rsidRPr="00C261C6">
              <w:rPr>
                <w:rFonts w:asciiTheme="minorHAnsi" w:hAnsiTheme="minorHAnsi"/>
                <w:sz w:val="20"/>
              </w:rPr>
              <w:t xml:space="preserve"> narrative water quality objective is given in the Basin Plan for the LIMITED MUN beneficial use </w:t>
            </w:r>
            <w:r w:rsidRPr="00C261C6">
              <w:rPr>
                <w:rFonts w:asciiTheme="minorHAnsi" w:hAnsiTheme="minorHAnsi"/>
                <w:sz w:val="20"/>
              </w:rPr>
              <w:br/>
            </w:r>
          </w:p>
          <w:p w:rsidR="00B57AFA" w:rsidRDefault="00B57AFA" w:rsidP="005E5BDC">
            <w:pPr>
              <w:pStyle w:val="Defaul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Proposed Options:</w:t>
            </w:r>
          </w:p>
          <w:p w:rsidR="00B57AFA" w:rsidRPr="00C261C6" w:rsidRDefault="00B57AFA" w:rsidP="005E5BDC">
            <w:pPr>
              <w:pStyle w:val="Default"/>
              <w:rPr>
                <w:rFonts w:asciiTheme="minorHAnsi" w:hAnsiTheme="minorHAnsi"/>
                <w:sz w:val="20"/>
              </w:rPr>
            </w:pPr>
          </w:p>
          <w:p w:rsidR="00B57AFA" w:rsidRPr="00C261C6" w:rsidRDefault="00B57AFA" w:rsidP="00B57AFA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i/>
                <w:iCs/>
                <w:sz w:val="20"/>
              </w:rPr>
            </w:pPr>
            <w:r w:rsidRPr="00503AB4">
              <w:rPr>
                <w:rFonts w:asciiTheme="minorHAnsi" w:hAnsiTheme="minorHAnsi"/>
                <w:i/>
                <w:iCs/>
                <w:sz w:val="20"/>
              </w:rPr>
              <w:t>Accumulation of constituents in the water body must not unreasonably affect non-potable water use.</w:t>
            </w:r>
            <w:r>
              <w:rPr>
                <w:rFonts w:asciiTheme="minorHAnsi" w:hAnsiTheme="minorHAnsi"/>
                <w:i/>
                <w:iCs/>
                <w:sz w:val="20"/>
              </w:rPr>
              <w:br/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0070C0"/>
                <w:szCs w:val="24"/>
              </w:rPr>
              <w:t>Yes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FF0000"/>
                <w:szCs w:val="24"/>
              </w:rPr>
              <w:t>Low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FF0000"/>
                <w:szCs w:val="24"/>
              </w:rPr>
              <w:t>Low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Med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Med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FF0000"/>
                <w:szCs w:val="24"/>
              </w:rPr>
              <w:t>Low</w:t>
            </w:r>
          </w:p>
        </w:tc>
        <w:tc>
          <w:tcPr>
            <w:tcW w:w="4590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B57AFA" w:rsidRDefault="00B57AFA" w:rsidP="005E5BDC">
            <w:pPr>
              <w:pStyle w:val="Default"/>
              <w:ind w:left="162" w:hanging="180"/>
              <w:rPr>
                <w:rFonts w:asciiTheme="minorHAnsi" w:hAnsiTheme="minorHAnsi"/>
                <w:sz w:val="20"/>
              </w:rPr>
            </w:pPr>
          </w:p>
          <w:p w:rsidR="00B57AFA" w:rsidRDefault="00B57AFA" w:rsidP="00B57AFA">
            <w:pPr>
              <w:pStyle w:val="Default"/>
              <w:numPr>
                <w:ilvl w:val="0"/>
                <w:numId w:val="33"/>
              </w:numPr>
              <w:ind w:left="162" w:hanging="1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How is accumulation determined?</w:t>
            </w:r>
          </w:p>
          <w:p w:rsidR="00B57AFA" w:rsidRDefault="00B57AFA" w:rsidP="00B57AFA">
            <w:pPr>
              <w:pStyle w:val="Default"/>
              <w:numPr>
                <w:ilvl w:val="0"/>
                <w:numId w:val="33"/>
              </w:numPr>
              <w:ind w:left="162" w:hanging="1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“Non-potable” is a very broad term; may be difficult know whether or not the water body is protected</w:t>
            </w:r>
          </w:p>
          <w:p w:rsidR="00B57AFA" w:rsidRPr="00C261C6" w:rsidRDefault="00B57AFA" w:rsidP="005E5BDC">
            <w:pPr>
              <w:pStyle w:val="Default"/>
              <w:rPr>
                <w:rFonts w:asciiTheme="minorHAnsi" w:hAnsiTheme="minorHAnsi"/>
                <w:sz w:val="20"/>
              </w:rPr>
            </w:pPr>
            <w:r w:rsidRPr="00C261C6">
              <w:rPr>
                <w:rFonts w:asciiTheme="minorHAnsi" w:hAnsiTheme="minorHAnsi"/>
                <w:sz w:val="20"/>
              </w:rPr>
              <w:t xml:space="preserve"> </w:t>
            </w:r>
          </w:p>
          <w:p w:rsidR="00B57AFA" w:rsidRPr="00C261C6" w:rsidRDefault="00B57AFA" w:rsidP="005E5BDC">
            <w:pPr>
              <w:spacing w:before="120"/>
              <w:ind w:left="162" w:hanging="180"/>
              <w:rPr>
                <w:rFonts w:asciiTheme="minorHAnsi" w:hAnsiTheme="minorHAnsi" w:cs="Arial"/>
                <w:szCs w:val="24"/>
              </w:rPr>
            </w:pPr>
          </w:p>
        </w:tc>
      </w:tr>
      <w:tr w:rsidR="00B57AFA" w:rsidRPr="00984662" w:rsidTr="00B57AFA">
        <w:trPr>
          <w:trHeight w:val="962"/>
        </w:trPr>
        <w:tc>
          <w:tcPr>
            <w:tcW w:w="1188" w:type="dxa"/>
            <w:vMerge/>
            <w:shd w:val="clear" w:color="auto" w:fill="FDE9D9" w:themeFill="accent6" w:themeFillTint="33"/>
          </w:tcPr>
          <w:p w:rsidR="00B57AFA" w:rsidRPr="00C261C6" w:rsidRDefault="00B57AFA" w:rsidP="005E5BDC">
            <w:pPr>
              <w:pStyle w:val="ListParagraph"/>
              <w:spacing w:before="120"/>
              <w:ind w:left="0"/>
              <w:rPr>
                <w:rFonts w:cs="Arial"/>
                <w:szCs w:val="24"/>
              </w:rPr>
            </w:pPr>
          </w:p>
        </w:tc>
        <w:tc>
          <w:tcPr>
            <w:tcW w:w="48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B57AFA" w:rsidRPr="00C261C6" w:rsidRDefault="00B57AFA" w:rsidP="00B57AFA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i/>
                <w:iCs/>
                <w:sz w:val="20"/>
              </w:rPr>
            </w:pPr>
            <w:r w:rsidRPr="00503AB4">
              <w:rPr>
                <w:rFonts w:asciiTheme="minorHAnsi" w:hAnsiTheme="minorHAnsi"/>
                <w:i/>
                <w:iCs/>
                <w:sz w:val="20"/>
              </w:rPr>
              <w:t xml:space="preserve">Accumulation of constituents in the water body must not unreasonably affect non-potable water use </w:t>
            </w:r>
            <w:r>
              <w:rPr>
                <w:rFonts w:asciiTheme="minorHAnsi" w:hAnsiTheme="minorHAnsi"/>
                <w:i/>
                <w:iCs/>
                <w:sz w:val="20"/>
              </w:rPr>
              <w:t>or degrade other in-stream or downstream beneficial uses.</w:t>
            </w:r>
            <w:r>
              <w:rPr>
                <w:rFonts w:asciiTheme="minorHAnsi" w:hAnsiTheme="minorHAnsi"/>
                <w:i/>
                <w:iCs/>
                <w:sz w:val="20"/>
              </w:rPr>
              <w:br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0070C0"/>
                <w:szCs w:val="24"/>
              </w:rPr>
              <w:t>Yes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FF0000"/>
                <w:szCs w:val="24"/>
              </w:rPr>
              <w:t>Low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0070C0"/>
                <w:szCs w:val="24"/>
              </w:rPr>
              <w:t>High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Med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Med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FF0000"/>
                <w:szCs w:val="24"/>
              </w:rPr>
              <w:t>Low</w:t>
            </w:r>
          </w:p>
        </w:tc>
        <w:tc>
          <w:tcPr>
            <w:tcW w:w="459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B57AFA" w:rsidRDefault="00B57AFA" w:rsidP="00B57AFA">
            <w:pPr>
              <w:pStyle w:val="Default"/>
              <w:numPr>
                <w:ilvl w:val="0"/>
                <w:numId w:val="33"/>
              </w:numPr>
              <w:ind w:left="162" w:hanging="1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“Non-potable” is a very broad term; may be difficult know whether or not the water body is protected</w:t>
            </w:r>
          </w:p>
          <w:p w:rsidR="00B57AFA" w:rsidRDefault="00B57AFA" w:rsidP="005E5BDC">
            <w:pPr>
              <w:pStyle w:val="Default"/>
              <w:ind w:left="162" w:hanging="180"/>
              <w:rPr>
                <w:rFonts w:asciiTheme="minorHAnsi" w:hAnsiTheme="minorHAnsi" w:cstheme="minorBidi"/>
                <w:color w:val="auto"/>
                <w:sz w:val="20"/>
              </w:rPr>
            </w:pPr>
          </w:p>
          <w:p w:rsidR="00B57AFA" w:rsidRDefault="00B57AFA" w:rsidP="005E5BDC">
            <w:pPr>
              <w:pStyle w:val="Default"/>
              <w:ind w:left="162" w:hanging="180"/>
              <w:rPr>
                <w:rFonts w:asciiTheme="minorHAnsi" w:hAnsiTheme="minorHAnsi"/>
                <w:sz w:val="20"/>
              </w:rPr>
            </w:pPr>
            <w:r w:rsidRPr="00C261C6">
              <w:rPr>
                <w:rFonts w:asciiTheme="minorHAnsi" w:hAnsiTheme="minorHAnsi"/>
                <w:sz w:val="20"/>
              </w:rPr>
              <w:t xml:space="preserve">- </w:t>
            </w:r>
            <w:r>
              <w:rPr>
                <w:rFonts w:asciiTheme="minorHAnsi" w:hAnsiTheme="minorHAnsi"/>
                <w:sz w:val="20"/>
              </w:rPr>
              <w:t>Considers in-stream and downstream beneficial uses</w:t>
            </w:r>
          </w:p>
          <w:p w:rsidR="00B57AFA" w:rsidRPr="00C261C6" w:rsidRDefault="00B57AFA" w:rsidP="005E5BDC">
            <w:pPr>
              <w:pStyle w:val="Default"/>
              <w:ind w:left="162" w:hanging="180"/>
              <w:rPr>
                <w:rFonts w:asciiTheme="minorHAnsi" w:hAnsiTheme="minorHAnsi" w:cstheme="minorBidi"/>
                <w:color w:val="auto"/>
                <w:sz w:val="20"/>
              </w:rPr>
            </w:pPr>
          </w:p>
        </w:tc>
      </w:tr>
      <w:tr w:rsidR="00B57AFA" w:rsidRPr="00984662" w:rsidTr="00B57AFA">
        <w:trPr>
          <w:trHeight w:val="962"/>
        </w:trPr>
        <w:tc>
          <w:tcPr>
            <w:tcW w:w="1188" w:type="dxa"/>
            <w:vMerge/>
            <w:shd w:val="clear" w:color="auto" w:fill="FDE9D9" w:themeFill="accent6" w:themeFillTint="33"/>
          </w:tcPr>
          <w:p w:rsidR="00B57AFA" w:rsidRPr="00C261C6" w:rsidRDefault="00B57AFA" w:rsidP="005E5BDC">
            <w:pPr>
              <w:pStyle w:val="ListParagraph"/>
              <w:spacing w:before="120"/>
              <w:ind w:left="0"/>
              <w:rPr>
                <w:rFonts w:cs="Arial"/>
                <w:szCs w:val="24"/>
              </w:rPr>
            </w:pPr>
          </w:p>
        </w:tc>
        <w:tc>
          <w:tcPr>
            <w:tcW w:w="48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B57AFA" w:rsidRPr="00C261C6" w:rsidRDefault="00B57AFA" w:rsidP="00B57AFA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i/>
                <w:iCs/>
                <w:sz w:val="20"/>
              </w:rPr>
            </w:pPr>
            <w:r w:rsidRPr="00503AB4">
              <w:rPr>
                <w:rFonts w:asciiTheme="minorHAnsi" w:hAnsiTheme="minorHAnsi"/>
                <w:i/>
                <w:iCs/>
                <w:sz w:val="20"/>
              </w:rPr>
              <w:t>Accumulation of constituents in the water body must not unreasonably affect non-potable water use and cannot preclude potable use with reasonable management and/or treatment.</w:t>
            </w:r>
            <w:r>
              <w:rPr>
                <w:rFonts w:asciiTheme="minorHAnsi" w:hAnsiTheme="minorHAnsi"/>
                <w:i/>
                <w:iCs/>
                <w:sz w:val="20"/>
              </w:rPr>
              <w:br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0070C0"/>
                <w:szCs w:val="24"/>
              </w:rPr>
              <w:t>Yes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Med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FF0000"/>
                <w:szCs w:val="24"/>
              </w:rPr>
              <w:t>Low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Med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Med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FF0000"/>
                <w:szCs w:val="24"/>
              </w:rPr>
              <w:t>Low</w:t>
            </w:r>
          </w:p>
        </w:tc>
        <w:tc>
          <w:tcPr>
            <w:tcW w:w="459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B57AFA" w:rsidRDefault="00B57AFA" w:rsidP="005E5BDC">
            <w:pPr>
              <w:pStyle w:val="Default"/>
              <w:ind w:left="162" w:hanging="180"/>
              <w:rPr>
                <w:rFonts w:asciiTheme="minorHAnsi" w:hAnsiTheme="minorHAnsi" w:cstheme="minorBidi"/>
                <w:color w:val="auto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 “Non-potable” is a very broad term; may be difficult know whether or not the water body is protected</w:t>
            </w:r>
            <w:r>
              <w:rPr>
                <w:rFonts w:asciiTheme="minorHAnsi" w:hAnsiTheme="minorHAnsi"/>
                <w:sz w:val="20"/>
              </w:rPr>
              <w:br/>
            </w:r>
          </w:p>
          <w:p w:rsidR="00B57AFA" w:rsidRDefault="00B57AFA" w:rsidP="005E5BDC">
            <w:pPr>
              <w:pStyle w:val="Default"/>
              <w:ind w:left="162" w:hanging="180"/>
              <w:rPr>
                <w:rFonts w:asciiTheme="minorHAnsi" w:hAnsiTheme="minorHAnsi"/>
                <w:sz w:val="20"/>
              </w:rPr>
            </w:pPr>
            <w:r w:rsidRPr="00C261C6">
              <w:rPr>
                <w:rFonts w:asciiTheme="minorHAnsi" w:hAnsiTheme="minorHAnsi"/>
                <w:sz w:val="20"/>
              </w:rPr>
              <w:t xml:space="preserve">- </w:t>
            </w:r>
            <w:r>
              <w:rPr>
                <w:rFonts w:asciiTheme="minorHAnsi" w:hAnsiTheme="minorHAnsi"/>
                <w:sz w:val="20"/>
              </w:rPr>
              <w:t>“potable use” may result in the use of primary and secondary MCLs as water quality objectives</w:t>
            </w:r>
          </w:p>
          <w:p w:rsidR="00B57AFA" w:rsidRDefault="00B57AFA" w:rsidP="005E5BDC">
            <w:pPr>
              <w:pStyle w:val="Default"/>
              <w:ind w:left="162" w:hanging="180"/>
              <w:rPr>
                <w:rFonts w:asciiTheme="minorHAnsi" w:hAnsiTheme="minorHAnsi"/>
                <w:sz w:val="20"/>
              </w:rPr>
            </w:pPr>
          </w:p>
          <w:p w:rsidR="00B57AFA" w:rsidRPr="00B57AFA" w:rsidRDefault="00B57AFA" w:rsidP="00B57AFA">
            <w:pPr>
              <w:pStyle w:val="Default"/>
              <w:numPr>
                <w:ilvl w:val="0"/>
                <w:numId w:val="34"/>
              </w:numPr>
              <w:ind w:left="162" w:hanging="19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“reasonable” may require examples </w:t>
            </w:r>
          </w:p>
        </w:tc>
      </w:tr>
      <w:tr w:rsidR="00B57AFA" w:rsidRPr="00984662" w:rsidTr="00B57AFA">
        <w:trPr>
          <w:trHeight w:val="1313"/>
        </w:trPr>
        <w:tc>
          <w:tcPr>
            <w:tcW w:w="1188" w:type="dxa"/>
            <w:vMerge/>
            <w:shd w:val="clear" w:color="auto" w:fill="FDE9D9" w:themeFill="accent6" w:themeFillTint="33"/>
          </w:tcPr>
          <w:p w:rsidR="00B57AFA" w:rsidRPr="00C261C6" w:rsidRDefault="00B57AFA" w:rsidP="005E5BDC">
            <w:pPr>
              <w:pStyle w:val="ListParagraph"/>
              <w:spacing w:before="120"/>
              <w:ind w:left="0"/>
              <w:rPr>
                <w:rFonts w:cs="Arial"/>
                <w:szCs w:val="24"/>
              </w:rPr>
            </w:pPr>
          </w:p>
        </w:tc>
        <w:tc>
          <w:tcPr>
            <w:tcW w:w="48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B57AFA" w:rsidRPr="00C261C6" w:rsidRDefault="00B57AFA" w:rsidP="00B57AFA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i/>
                <w:iCs/>
                <w:sz w:val="20"/>
              </w:rPr>
            </w:pPr>
            <w:r w:rsidRPr="00C261C6">
              <w:rPr>
                <w:rFonts w:asciiTheme="minorHAnsi" w:hAnsiTheme="minorHAnsi"/>
                <w:i/>
                <w:iCs/>
                <w:sz w:val="20"/>
              </w:rPr>
              <w:t xml:space="preserve">Accumulation of constituents in the water body above natural background concentrations cannot preclude managed and/or treated use of the water for Municipal or Domestic Supply (MUN) use or </w:t>
            </w:r>
            <w:r>
              <w:rPr>
                <w:rFonts w:asciiTheme="minorHAnsi" w:hAnsiTheme="minorHAnsi"/>
                <w:i/>
                <w:iCs/>
                <w:sz w:val="20"/>
              </w:rPr>
              <w:t>degrade</w:t>
            </w:r>
            <w:r w:rsidRPr="00C261C6">
              <w:rPr>
                <w:rFonts w:asciiTheme="minorHAnsi" w:hAnsiTheme="minorHAnsi"/>
                <w:i/>
                <w:iCs/>
                <w:sz w:val="20"/>
              </w:rPr>
              <w:t xml:space="preserve"> downstream beneficial uses </w:t>
            </w:r>
            <w:r>
              <w:rPr>
                <w:rFonts w:asciiTheme="minorHAnsi" w:hAnsiTheme="minorHAnsi"/>
                <w:i/>
                <w:iCs/>
                <w:sz w:val="20"/>
              </w:rPr>
              <w:br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0070C0"/>
                <w:szCs w:val="24"/>
              </w:rPr>
              <w:t>Yes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Med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0070C0"/>
                <w:szCs w:val="24"/>
              </w:rPr>
              <w:t>High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Med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Med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0070C0"/>
                <w:szCs w:val="24"/>
              </w:rPr>
              <w:t>High</w:t>
            </w:r>
          </w:p>
        </w:tc>
        <w:tc>
          <w:tcPr>
            <w:tcW w:w="459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B57AFA" w:rsidRPr="00C261C6" w:rsidRDefault="00B57AFA" w:rsidP="005E5BDC">
            <w:pPr>
              <w:pStyle w:val="Default"/>
              <w:ind w:left="162" w:hanging="180"/>
              <w:rPr>
                <w:rFonts w:asciiTheme="minorHAnsi" w:hAnsiTheme="minorHAnsi"/>
                <w:color w:val="auto"/>
                <w:sz w:val="20"/>
              </w:rPr>
            </w:pPr>
          </w:p>
          <w:p w:rsidR="00B57AFA" w:rsidRDefault="00B57AFA" w:rsidP="005E5BDC">
            <w:pPr>
              <w:pStyle w:val="Default"/>
              <w:ind w:left="162" w:hanging="180"/>
              <w:rPr>
                <w:rFonts w:asciiTheme="minorHAnsi" w:hAnsiTheme="minorHAnsi"/>
                <w:sz w:val="20"/>
              </w:rPr>
            </w:pPr>
            <w:r w:rsidRPr="00C261C6">
              <w:rPr>
                <w:rFonts w:asciiTheme="minorHAnsi" w:hAnsiTheme="minorHAnsi"/>
                <w:sz w:val="20"/>
              </w:rPr>
              <w:t>- Need to define “natural background concentrations”</w:t>
            </w:r>
            <w:r>
              <w:rPr>
                <w:rFonts w:asciiTheme="minorHAnsi" w:hAnsiTheme="minorHAnsi"/>
                <w:sz w:val="20"/>
              </w:rPr>
              <w:br/>
            </w:r>
            <w:r w:rsidRPr="00C261C6">
              <w:rPr>
                <w:rFonts w:asciiTheme="minorHAnsi" w:hAnsiTheme="minorHAnsi"/>
                <w:sz w:val="20"/>
              </w:rPr>
              <w:t xml:space="preserve"> </w:t>
            </w:r>
          </w:p>
          <w:p w:rsidR="00B57AFA" w:rsidRPr="00B57AFA" w:rsidRDefault="00B57AFA" w:rsidP="00B57AFA">
            <w:pPr>
              <w:pStyle w:val="Default"/>
              <w:ind w:left="162" w:hanging="1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 Need examples of “managed and/or treated” and some concept of relative and acceptable economic cost.</w:t>
            </w:r>
          </w:p>
        </w:tc>
      </w:tr>
      <w:tr w:rsidR="00B57AFA" w:rsidRPr="00984662" w:rsidTr="00B57AFA">
        <w:trPr>
          <w:trHeight w:val="260"/>
        </w:trPr>
        <w:tc>
          <w:tcPr>
            <w:tcW w:w="1188" w:type="dxa"/>
            <w:vMerge/>
            <w:shd w:val="clear" w:color="auto" w:fill="FDE9D9" w:themeFill="accent6" w:themeFillTint="33"/>
          </w:tcPr>
          <w:p w:rsidR="00B57AFA" w:rsidRPr="00C261C6" w:rsidRDefault="00B57AFA" w:rsidP="005E5BDC">
            <w:pPr>
              <w:pStyle w:val="ListParagraph"/>
              <w:spacing w:before="120"/>
              <w:ind w:left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8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B57AFA" w:rsidRPr="00B57AFA" w:rsidRDefault="00B57AFA" w:rsidP="00B57AFA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i/>
                <w:iCs/>
                <w:sz w:val="20"/>
              </w:rPr>
            </w:pPr>
            <w:r w:rsidRPr="00C261C6">
              <w:rPr>
                <w:rFonts w:asciiTheme="minorHAnsi" w:hAnsiTheme="minorHAnsi"/>
                <w:i/>
                <w:iCs/>
                <w:sz w:val="20"/>
              </w:rPr>
              <w:t xml:space="preserve"> Accumulation of constituents in the water body must be found to provide maximum benefit to the people of the state and not unreasonably affect managed and/or treated use of the water for Municipal or Domestic Supply (MUN) use </w:t>
            </w:r>
            <w:r>
              <w:rPr>
                <w:rFonts w:asciiTheme="minorHAnsi" w:hAnsiTheme="minorHAnsi"/>
                <w:i/>
                <w:iCs/>
                <w:sz w:val="20"/>
              </w:rPr>
              <w:t>n</w:t>
            </w:r>
            <w:r w:rsidRPr="00C261C6">
              <w:rPr>
                <w:rFonts w:asciiTheme="minorHAnsi" w:hAnsiTheme="minorHAnsi"/>
                <w:i/>
                <w:iCs/>
                <w:sz w:val="20"/>
              </w:rPr>
              <w:t xml:space="preserve">or </w:t>
            </w:r>
            <w:r>
              <w:rPr>
                <w:rFonts w:asciiTheme="minorHAnsi" w:hAnsiTheme="minorHAnsi"/>
                <w:i/>
                <w:iCs/>
                <w:sz w:val="20"/>
              </w:rPr>
              <w:t>degrade</w:t>
            </w:r>
            <w:r w:rsidRPr="00C261C6">
              <w:rPr>
                <w:rFonts w:asciiTheme="minorHAnsi" w:hAnsiTheme="minorHAnsi"/>
                <w:i/>
                <w:iCs/>
                <w:sz w:val="20"/>
              </w:rPr>
              <w:t xml:space="preserve"> downstream beneficial uses</w:t>
            </w:r>
            <w:r>
              <w:rPr>
                <w:rFonts w:asciiTheme="minorHAnsi" w:hAnsiTheme="minorHAnsi"/>
                <w:i/>
                <w:iCs/>
                <w:sz w:val="20"/>
              </w:rPr>
              <w:t xml:space="preserve"> above</w:t>
            </w:r>
            <w:r w:rsidRPr="00C261C6">
              <w:rPr>
                <w:rFonts w:asciiTheme="minorHAnsi" w:hAnsiTheme="minorHAnsi"/>
                <w:i/>
                <w:iCs/>
                <w:sz w:val="20"/>
              </w:rPr>
              <w:t xml:space="preserve"> natural background concentrations. </w:t>
            </w:r>
            <w:r>
              <w:rPr>
                <w:rFonts w:asciiTheme="minorHAnsi" w:hAnsiTheme="minorHAnsi"/>
                <w:i/>
                <w:iCs/>
                <w:sz w:val="20"/>
              </w:rPr>
              <w:br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0070C0"/>
                <w:szCs w:val="24"/>
              </w:rPr>
              <w:t>Yes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Med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0070C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0070C0"/>
                <w:szCs w:val="24"/>
              </w:rPr>
              <w:t>High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0070C0"/>
                <w:szCs w:val="24"/>
              </w:rPr>
              <w:t>High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Med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7030A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0070C0"/>
                <w:szCs w:val="24"/>
              </w:rPr>
              <w:t>High</w:t>
            </w:r>
          </w:p>
        </w:tc>
        <w:tc>
          <w:tcPr>
            <w:tcW w:w="459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B57AFA" w:rsidRPr="00C261C6" w:rsidRDefault="00B57AFA" w:rsidP="005E5BDC">
            <w:pPr>
              <w:pStyle w:val="Default"/>
              <w:ind w:left="162" w:hanging="180"/>
              <w:rPr>
                <w:rFonts w:asciiTheme="minorHAnsi" w:hAnsiTheme="minorHAnsi" w:cstheme="minorBidi"/>
                <w:color w:val="auto"/>
                <w:sz w:val="20"/>
              </w:rPr>
            </w:pPr>
          </w:p>
          <w:p w:rsidR="00B57AFA" w:rsidRPr="00C261C6" w:rsidRDefault="00B57AFA" w:rsidP="005E5BDC">
            <w:pPr>
              <w:pStyle w:val="Default"/>
              <w:ind w:left="162" w:hanging="180"/>
              <w:rPr>
                <w:rFonts w:asciiTheme="minorHAnsi" w:hAnsiTheme="minorHAnsi"/>
                <w:sz w:val="20"/>
              </w:rPr>
            </w:pPr>
            <w:r w:rsidRPr="00C261C6">
              <w:rPr>
                <w:rFonts w:asciiTheme="minorHAnsi" w:hAnsiTheme="minorHAnsi"/>
                <w:sz w:val="20"/>
              </w:rPr>
              <w:t xml:space="preserve">− Includes reference to maximum benefit of the people of the state - </w:t>
            </w:r>
            <w:proofErr w:type="spellStart"/>
            <w:r w:rsidRPr="00C261C6">
              <w:rPr>
                <w:rFonts w:asciiTheme="minorHAnsi" w:hAnsiTheme="minorHAnsi"/>
                <w:sz w:val="20"/>
              </w:rPr>
              <w:t>Antidegradation</w:t>
            </w:r>
            <w:proofErr w:type="spellEnd"/>
            <w:r w:rsidRPr="00C261C6">
              <w:rPr>
                <w:rFonts w:asciiTheme="minorHAnsi" w:hAnsiTheme="minorHAnsi"/>
                <w:sz w:val="20"/>
              </w:rPr>
              <w:t xml:space="preserve"> </w:t>
            </w:r>
          </w:p>
          <w:p w:rsidR="00B57AFA" w:rsidRPr="00C261C6" w:rsidRDefault="00B57AFA" w:rsidP="005E5BDC">
            <w:pPr>
              <w:pStyle w:val="Default"/>
              <w:ind w:left="162" w:hanging="180"/>
              <w:rPr>
                <w:rFonts w:asciiTheme="minorHAnsi" w:hAnsiTheme="minorHAnsi"/>
                <w:sz w:val="20"/>
              </w:rPr>
            </w:pPr>
          </w:p>
          <w:p w:rsidR="00B57AFA" w:rsidRPr="00C261C6" w:rsidRDefault="00B57AFA" w:rsidP="005E5BDC">
            <w:pPr>
              <w:pStyle w:val="Default"/>
              <w:ind w:left="162" w:hanging="180"/>
              <w:rPr>
                <w:rFonts w:asciiTheme="minorHAnsi" w:hAnsiTheme="minorHAnsi"/>
                <w:sz w:val="20"/>
              </w:rPr>
            </w:pPr>
            <w:r w:rsidRPr="00C261C6">
              <w:rPr>
                <w:rFonts w:asciiTheme="minorHAnsi" w:hAnsiTheme="minorHAnsi"/>
                <w:sz w:val="20"/>
              </w:rPr>
              <w:t xml:space="preserve">− Need to define “natural background concentrations” </w:t>
            </w:r>
          </w:p>
        </w:tc>
      </w:tr>
      <w:tr w:rsidR="00B57AFA" w:rsidRPr="00984662" w:rsidTr="00B57AFA">
        <w:trPr>
          <w:trHeight w:val="575"/>
        </w:trPr>
        <w:tc>
          <w:tcPr>
            <w:tcW w:w="1188" w:type="dxa"/>
            <w:vMerge/>
            <w:shd w:val="clear" w:color="auto" w:fill="FDE9D9" w:themeFill="accent6" w:themeFillTint="33"/>
          </w:tcPr>
          <w:p w:rsidR="00B57AFA" w:rsidRPr="00C261C6" w:rsidRDefault="00B57AFA" w:rsidP="005E5BDC">
            <w:pPr>
              <w:pStyle w:val="ListParagraph"/>
              <w:spacing w:before="120"/>
              <w:ind w:left="0"/>
              <w:rPr>
                <w:rFonts w:cs="Arial"/>
                <w:szCs w:val="24"/>
              </w:rPr>
            </w:pPr>
          </w:p>
        </w:tc>
        <w:tc>
          <w:tcPr>
            <w:tcW w:w="48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57AFA" w:rsidRDefault="00B57AFA" w:rsidP="00B57AFA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i/>
                <w:iCs/>
                <w:sz w:val="20"/>
              </w:rPr>
            </w:pPr>
            <w:r w:rsidRPr="00C261C6">
              <w:rPr>
                <w:rFonts w:asciiTheme="minorHAnsi" w:hAnsiTheme="minorHAnsi"/>
                <w:i/>
                <w:iCs/>
                <w:sz w:val="20"/>
              </w:rPr>
              <w:t xml:space="preserve">Discharge from these water bodies will not </w:t>
            </w:r>
            <w:r>
              <w:rPr>
                <w:rFonts w:asciiTheme="minorHAnsi" w:hAnsiTheme="minorHAnsi"/>
                <w:i/>
                <w:iCs/>
                <w:sz w:val="20"/>
              </w:rPr>
              <w:t xml:space="preserve">degrade </w:t>
            </w:r>
            <w:r w:rsidRPr="00C261C6">
              <w:rPr>
                <w:rFonts w:asciiTheme="minorHAnsi" w:hAnsiTheme="minorHAnsi"/>
                <w:i/>
                <w:iCs/>
                <w:sz w:val="20"/>
              </w:rPr>
              <w:t>downstream beneficial uses</w:t>
            </w:r>
            <w:r>
              <w:rPr>
                <w:rFonts w:asciiTheme="minorHAnsi" w:hAnsiTheme="minorHAnsi"/>
                <w:i/>
                <w:iCs/>
                <w:sz w:val="20"/>
              </w:rPr>
              <w:t xml:space="preserve"> consistent with </w:t>
            </w:r>
            <w:r w:rsidR="009779F0">
              <w:rPr>
                <w:rFonts w:asciiTheme="minorHAnsi" w:hAnsiTheme="minorHAnsi"/>
                <w:i/>
                <w:iCs/>
                <w:sz w:val="20"/>
              </w:rPr>
              <w:t xml:space="preserve">the state </w:t>
            </w:r>
            <w:proofErr w:type="spellStart"/>
            <w:r w:rsidR="009779F0">
              <w:rPr>
                <w:rFonts w:asciiTheme="minorHAnsi" w:hAnsiTheme="minorHAnsi"/>
                <w:i/>
                <w:iCs/>
                <w:sz w:val="20"/>
              </w:rPr>
              <w:t>antidegradation</w:t>
            </w:r>
            <w:proofErr w:type="spellEnd"/>
            <w:r w:rsidR="009779F0">
              <w:rPr>
                <w:rFonts w:asciiTheme="minorHAnsi" w:hAnsiTheme="minorHAnsi"/>
                <w:i/>
                <w:iCs/>
                <w:sz w:val="20"/>
              </w:rPr>
              <w:t xml:space="preserve"> policy</w:t>
            </w:r>
            <w:r>
              <w:rPr>
                <w:rFonts w:asciiTheme="minorHAnsi" w:hAnsiTheme="minorHAnsi"/>
                <w:i/>
                <w:iCs/>
                <w:sz w:val="20"/>
              </w:rPr>
              <w:t xml:space="preserve"> (</w:t>
            </w:r>
            <w:r w:rsidR="009779F0">
              <w:rPr>
                <w:rFonts w:asciiTheme="minorHAnsi" w:hAnsiTheme="minorHAnsi"/>
                <w:i/>
                <w:iCs/>
                <w:sz w:val="20"/>
              </w:rPr>
              <w:t xml:space="preserve">SWRCB </w:t>
            </w:r>
            <w:r>
              <w:rPr>
                <w:rFonts w:asciiTheme="minorHAnsi" w:hAnsiTheme="minorHAnsi"/>
                <w:i/>
                <w:iCs/>
                <w:sz w:val="20"/>
              </w:rPr>
              <w:t xml:space="preserve">Resolution </w:t>
            </w:r>
            <w:r w:rsidR="009779F0">
              <w:rPr>
                <w:rFonts w:asciiTheme="minorHAnsi" w:hAnsiTheme="minorHAnsi"/>
                <w:i/>
                <w:iCs/>
                <w:sz w:val="20"/>
              </w:rPr>
              <w:t>No. 68-16</w:t>
            </w:r>
            <w:r>
              <w:rPr>
                <w:rFonts w:asciiTheme="minorHAnsi" w:hAnsiTheme="minorHAnsi"/>
                <w:i/>
                <w:iCs/>
                <w:sz w:val="20"/>
              </w:rPr>
              <w:t>)</w:t>
            </w:r>
            <w:r w:rsidRPr="00C261C6">
              <w:rPr>
                <w:rFonts w:asciiTheme="minorHAnsi" w:hAnsiTheme="minorHAnsi"/>
                <w:i/>
                <w:iCs/>
                <w:sz w:val="20"/>
              </w:rPr>
              <w:t xml:space="preserve">. </w:t>
            </w:r>
          </w:p>
          <w:p w:rsidR="00B57AFA" w:rsidRDefault="00B57AFA" w:rsidP="005E5BDC">
            <w:pPr>
              <w:pStyle w:val="Default"/>
              <w:ind w:left="522"/>
              <w:rPr>
                <w:rFonts w:asciiTheme="minorHAnsi" w:hAnsiTheme="minorHAnsi"/>
                <w:i/>
                <w:iCs/>
                <w:sz w:val="20"/>
              </w:rPr>
            </w:pPr>
          </w:p>
          <w:p w:rsidR="00B57AFA" w:rsidRPr="00C261C6" w:rsidRDefault="00B57AFA" w:rsidP="005E5BDC">
            <w:pPr>
              <w:pStyle w:val="Default"/>
              <w:ind w:left="522"/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9779F0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0070C0"/>
                <w:szCs w:val="24"/>
              </w:rPr>
              <w:t>Yes</w:t>
            </w:r>
            <w:r w:rsidRPr="00C261C6" w:rsidDel="009779F0"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FF0000"/>
                <w:szCs w:val="24"/>
              </w:rPr>
              <w:t>Low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0070C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0070C0"/>
                <w:szCs w:val="24"/>
              </w:rPr>
              <w:t>High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0070C0"/>
                <w:szCs w:val="24"/>
              </w:rPr>
              <w:t>High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Med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57AFA" w:rsidRPr="00C261C6" w:rsidRDefault="00B57AFA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FF0000"/>
                <w:szCs w:val="24"/>
              </w:rPr>
              <w:t>Low</w:t>
            </w:r>
          </w:p>
        </w:tc>
        <w:tc>
          <w:tcPr>
            <w:tcW w:w="459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57AFA" w:rsidRDefault="00B57AFA" w:rsidP="00B57AFA">
            <w:pPr>
              <w:pStyle w:val="ListParagraph"/>
              <w:numPr>
                <w:ilvl w:val="0"/>
                <w:numId w:val="22"/>
              </w:numPr>
              <w:spacing w:before="120"/>
              <w:ind w:left="162" w:hanging="180"/>
              <w:contextualSpacing w:val="0"/>
              <w:rPr>
                <w:rFonts w:asciiTheme="minorHAnsi" w:hAnsiTheme="minorHAnsi" w:cs="Arial"/>
                <w:szCs w:val="24"/>
              </w:rPr>
            </w:pPr>
            <w:r w:rsidRPr="00C261C6">
              <w:rPr>
                <w:rFonts w:asciiTheme="minorHAnsi" w:hAnsiTheme="minorHAnsi" w:cs="Arial"/>
                <w:szCs w:val="24"/>
              </w:rPr>
              <w:t>Does not protect the water body itself</w:t>
            </w:r>
          </w:p>
          <w:p w:rsidR="00B0695F" w:rsidRPr="00C261C6" w:rsidRDefault="00B0695F" w:rsidP="00B57AFA">
            <w:pPr>
              <w:pStyle w:val="ListParagraph"/>
              <w:numPr>
                <w:ilvl w:val="0"/>
                <w:numId w:val="22"/>
              </w:numPr>
              <w:spacing w:before="120"/>
              <w:ind w:left="162" w:hanging="180"/>
              <w:contextualSpacing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Already an existing legal requirement</w:t>
            </w:r>
          </w:p>
        </w:tc>
      </w:tr>
      <w:tr w:rsidR="00310E65" w:rsidRPr="00984662" w:rsidTr="00B57AFA">
        <w:trPr>
          <w:trHeight w:val="575"/>
        </w:trPr>
        <w:tc>
          <w:tcPr>
            <w:tcW w:w="1188" w:type="dxa"/>
            <w:vMerge/>
            <w:shd w:val="clear" w:color="auto" w:fill="FDE9D9" w:themeFill="accent6" w:themeFillTint="33"/>
          </w:tcPr>
          <w:p w:rsidR="00310E65" w:rsidRPr="00C261C6" w:rsidRDefault="00310E65" w:rsidP="005E5BDC">
            <w:pPr>
              <w:pStyle w:val="ListParagraph"/>
              <w:spacing w:before="120"/>
              <w:ind w:left="0"/>
              <w:rPr>
                <w:rFonts w:cs="Arial"/>
                <w:szCs w:val="24"/>
              </w:rPr>
            </w:pPr>
          </w:p>
        </w:tc>
        <w:tc>
          <w:tcPr>
            <w:tcW w:w="48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10E65" w:rsidRPr="002F17D4" w:rsidRDefault="00310E65" w:rsidP="00E01F14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i/>
                <w:iCs/>
                <w:sz w:val="20"/>
              </w:rPr>
            </w:pPr>
            <w:r>
              <w:rPr>
                <w:rFonts w:asciiTheme="minorHAnsi" w:hAnsiTheme="minorHAnsi"/>
                <w:i/>
                <w:iCs/>
                <w:sz w:val="20"/>
              </w:rPr>
              <w:t xml:space="preserve">Water quality will be protected as specified in the state </w:t>
            </w:r>
            <w:proofErr w:type="spellStart"/>
            <w:r>
              <w:rPr>
                <w:rFonts w:asciiTheme="minorHAnsi" w:hAnsiTheme="minorHAnsi"/>
                <w:i/>
                <w:iCs/>
                <w:sz w:val="20"/>
              </w:rPr>
              <w:t>antidegradation</w:t>
            </w:r>
            <w:proofErr w:type="spellEnd"/>
            <w:r>
              <w:rPr>
                <w:rFonts w:asciiTheme="minorHAnsi" w:hAnsiTheme="minorHAnsi"/>
                <w:i/>
                <w:iCs/>
                <w:sz w:val="20"/>
              </w:rPr>
              <w:t xml:space="preserve"> policy (SWRCB Resolution No. 68-16).</w:t>
            </w:r>
            <w:r w:rsidRPr="00C261C6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E01F14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0070C0"/>
                <w:szCs w:val="24"/>
              </w:rPr>
              <w:t>Yes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E01F14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Med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E01F14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0070C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0070C0"/>
                <w:szCs w:val="24"/>
              </w:rPr>
              <w:t>High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E01F14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Med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E01F14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Med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E01F14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Med</w:t>
            </w:r>
          </w:p>
        </w:tc>
        <w:tc>
          <w:tcPr>
            <w:tcW w:w="459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10E65" w:rsidRDefault="00310E65" w:rsidP="00E01F14">
            <w:pPr>
              <w:pStyle w:val="ListParagraph"/>
              <w:numPr>
                <w:ilvl w:val="0"/>
                <w:numId w:val="22"/>
              </w:numPr>
              <w:spacing w:before="120"/>
              <w:ind w:left="162" w:hanging="180"/>
              <w:contextualSpacing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Refers directly to </w:t>
            </w:r>
            <w:proofErr w:type="spellStart"/>
            <w:r>
              <w:rPr>
                <w:rFonts w:asciiTheme="minorHAnsi" w:hAnsiTheme="minorHAnsi" w:cs="Arial"/>
                <w:szCs w:val="24"/>
              </w:rPr>
              <w:t>Antidegradation</w:t>
            </w:r>
            <w:proofErr w:type="spellEnd"/>
            <w:r>
              <w:rPr>
                <w:rFonts w:asciiTheme="minorHAnsi" w:hAnsiTheme="minorHAnsi" w:cs="Arial"/>
                <w:szCs w:val="24"/>
              </w:rPr>
              <w:t xml:space="preserve"> policy</w:t>
            </w:r>
          </w:p>
          <w:p w:rsidR="00310E65" w:rsidRDefault="00310E65" w:rsidP="00E01F14">
            <w:pPr>
              <w:pStyle w:val="ListParagraph"/>
              <w:numPr>
                <w:ilvl w:val="0"/>
                <w:numId w:val="22"/>
              </w:numPr>
              <w:spacing w:before="120"/>
              <w:ind w:left="162" w:hanging="180"/>
              <w:contextualSpacing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May be able to provide clarification in implementation section</w:t>
            </w:r>
          </w:p>
          <w:p w:rsidR="00310E65" w:rsidRPr="00B57AFA" w:rsidRDefault="00310E65" w:rsidP="00E01F14">
            <w:pPr>
              <w:pStyle w:val="ListParagraph"/>
              <w:numPr>
                <w:ilvl w:val="0"/>
                <w:numId w:val="22"/>
              </w:numPr>
              <w:spacing w:before="120"/>
              <w:ind w:left="162" w:hanging="180"/>
              <w:contextualSpacing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Already an existing legal requirement</w:t>
            </w:r>
          </w:p>
        </w:tc>
      </w:tr>
      <w:tr w:rsidR="00310E65" w:rsidRPr="00984662" w:rsidTr="00B57AFA">
        <w:trPr>
          <w:trHeight w:val="575"/>
        </w:trPr>
        <w:tc>
          <w:tcPr>
            <w:tcW w:w="1188" w:type="dxa"/>
            <w:vMerge/>
            <w:shd w:val="clear" w:color="auto" w:fill="FDE9D9" w:themeFill="accent6" w:themeFillTint="33"/>
          </w:tcPr>
          <w:p w:rsidR="00310E65" w:rsidRPr="00C261C6" w:rsidRDefault="00310E65" w:rsidP="005E5BDC">
            <w:pPr>
              <w:pStyle w:val="ListParagraph"/>
              <w:spacing w:before="120"/>
              <w:ind w:left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8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10E65" w:rsidRPr="00310E65" w:rsidRDefault="00310E65" w:rsidP="00310E65">
            <w:pPr>
              <w:pStyle w:val="Default"/>
              <w:numPr>
                <w:ilvl w:val="0"/>
                <w:numId w:val="32"/>
              </w:numPr>
              <w:rPr>
                <w:i/>
                <w:iCs/>
                <w:sz w:val="20"/>
                <w:highlight w:val="yellow"/>
              </w:rPr>
            </w:pPr>
            <w:r w:rsidRPr="00310E65">
              <w:rPr>
                <w:i/>
                <w:iCs/>
                <w:sz w:val="20"/>
                <w:highlight w:val="yellow"/>
              </w:rPr>
              <w:t xml:space="preserve">Water quality will be protected consistent with the state </w:t>
            </w:r>
            <w:proofErr w:type="spellStart"/>
            <w:r w:rsidRPr="00310E65">
              <w:rPr>
                <w:i/>
                <w:iCs/>
                <w:sz w:val="20"/>
                <w:highlight w:val="yellow"/>
              </w:rPr>
              <w:t>antidegradation</w:t>
            </w:r>
            <w:proofErr w:type="spellEnd"/>
            <w:r w:rsidRPr="00310E65">
              <w:rPr>
                <w:i/>
                <w:iCs/>
                <w:sz w:val="20"/>
                <w:highlight w:val="yellow"/>
              </w:rPr>
              <w:t xml:space="preserve"> policy and will not negatively impact downstream beneficial uses.</w:t>
            </w:r>
          </w:p>
          <w:p w:rsidR="00310E65" w:rsidRPr="00310E65" w:rsidRDefault="00310E65" w:rsidP="00310E65">
            <w:pPr>
              <w:pStyle w:val="Default"/>
              <w:ind w:left="522"/>
              <w:rPr>
                <w:rFonts w:asciiTheme="minorHAnsi" w:hAnsiTheme="minorHAnsi"/>
                <w:i/>
                <w:iCs/>
                <w:sz w:val="20"/>
                <w:highlight w:val="yellow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310E65" w:rsidRDefault="00310E65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  <w:highlight w:val="yellow"/>
              </w:rPr>
            </w:pPr>
            <w:r w:rsidRPr="00310E65">
              <w:rPr>
                <w:rFonts w:asciiTheme="minorHAnsi" w:hAnsiTheme="minorHAnsi" w:cs="Arial"/>
                <w:b/>
                <w:color w:val="0070C0"/>
                <w:szCs w:val="24"/>
                <w:highlight w:val="yellow"/>
              </w:rPr>
              <w:t>Yes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310E65" w:rsidRDefault="00310E65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  <w:highlight w:val="yellow"/>
              </w:rPr>
            </w:pPr>
            <w:r w:rsidRPr="00310E65">
              <w:rPr>
                <w:rFonts w:asciiTheme="minorHAnsi" w:hAnsiTheme="minorHAnsi" w:cs="Arial"/>
                <w:b/>
                <w:color w:val="7030A0"/>
                <w:szCs w:val="24"/>
                <w:highlight w:val="yellow"/>
              </w:rPr>
              <w:t>Med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310E65" w:rsidRDefault="00310E65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0070C0"/>
                <w:szCs w:val="24"/>
                <w:highlight w:val="yellow"/>
              </w:rPr>
            </w:pPr>
            <w:r w:rsidRPr="00310E65">
              <w:rPr>
                <w:rFonts w:asciiTheme="minorHAnsi" w:hAnsiTheme="minorHAnsi" w:cs="Arial"/>
                <w:b/>
                <w:color w:val="0070C0"/>
                <w:szCs w:val="24"/>
                <w:highlight w:val="yellow"/>
              </w:rPr>
              <w:t>High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310E65" w:rsidRDefault="00310E65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  <w:highlight w:val="yellow"/>
              </w:rPr>
            </w:pPr>
            <w:r w:rsidRPr="00310E65">
              <w:rPr>
                <w:rFonts w:asciiTheme="minorHAnsi" w:hAnsiTheme="minorHAnsi" w:cs="Arial"/>
                <w:b/>
                <w:color w:val="7030A0"/>
                <w:szCs w:val="24"/>
                <w:highlight w:val="yellow"/>
              </w:rPr>
              <w:t>Med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310E65" w:rsidRDefault="00310E65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  <w:highlight w:val="yellow"/>
              </w:rPr>
            </w:pPr>
            <w:r w:rsidRPr="00310E65">
              <w:rPr>
                <w:rFonts w:asciiTheme="minorHAnsi" w:hAnsiTheme="minorHAnsi" w:cs="Arial"/>
                <w:b/>
                <w:color w:val="7030A0"/>
                <w:szCs w:val="24"/>
                <w:highlight w:val="yellow"/>
              </w:rPr>
              <w:t>Med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310E65" w:rsidRDefault="00310E65" w:rsidP="005E5BDC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4"/>
                <w:highlight w:val="yellow"/>
              </w:rPr>
            </w:pPr>
            <w:r w:rsidRPr="00310E65">
              <w:rPr>
                <w:rFonts w:asciiTheme="minorHAnsi" w:hAnsiTheme="minorHAnsi" w:cs="Arial"/>
                <w:b/>
                <w:color w:val="7030A0"/>
                <w:szCs w:val="24"/>
                <w:highlight w:val="yellow"/>
              </w:rPr>
              <w:t>Med</w:t>
            </w:r>
          </w:p>
        </w:tc>
        <w:tc>
          <w:tcPr>
            <w:tcW w:w="4590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10E65" w:rsidRPr="00310E65" w:rsidRDefault="00310E65" w:rsidP="00B57AFA">
            <w:pPr>
              <w:pStyle w:val="ListParagraph"/>
              <w:numPr>
                <w:ilvl w:val="0"/>
                <w:numId w:val="22"/>
              </w:numPr>
              <w:spacing w:before="120"/>
              <w:ind w:left="162" w:hanging="180"/>
              <w:contextualSpacing w:val="0"/>
              <w:rPr>
                <w:rFonts w:asciiTheme="minorHAnsi" w:hAnsiTheme="minorHAnsi" w:cs="Arial"/>
                <w:szCs w:val="24"/>
                <w:highlight w:val="yellow"/>
              </w:rPr>
            </w:pPr>
            <w:r w:rsidRPr="00310E65">
              <w:rPr>
                <w:rFonts w:asciiTheme="minorHAnsi" w:hAnsiTheme="minorHAnsi" w:cs="Arial"/>
                <w:szCs w:val="24"/>
                <w:highlight w:val="yellow"/>
              </w:rPr>
              <w:t xml:space="preserve">Refers </w:t>
            </w:r>
            <w:r>
              <w:rPr>
                <w:rFonts w:asciiTheme="minorHAnsi" w:hAnsiTheme="minorHAnsi" w:cs="Arial"/>
                <w:szCs w:val="24"/>
                <w:highlight w:val="yellow"/>
              </w:rPr>
              <w:t xml:space="preserve"> to </w:t>
            </w:r>
            <w:proofErr w:type="spellStart"/>
            <w:r>
              <w:rPr>
                <w:rFonts w:asciiTheme="minorHAnsi" w:hAnsiTheme="minorHAnsi" w:cs="Arial"/>
                <w:szCs w:val="24"/>
                <w:highlight w:val="yellow"/>
              </w:rPr>
              <w:t>A</w:t>
            </w:r>
            <w:r w:rsidRPr="00310E65">
              <w:rPr>
                <w:rFonts w:asciiTheme="minorHAnsi" w:hAnsiTheme="minorHAnsi" w:cs="Arial"/>
                <w:szCs w:val="24"/>
                <w:highlight w:val="yellow"/>
              </w:rPr>
              <w:t>ntidegradation</w:t>
            </w:r>
            <w:proofErr w:type="spellEnd"/>
            <w:r w:rsidRPr="00310E65">
              <w:rPr>
                <w:rFonts w:asciiTheme="minorHAnsi" w:hAnsiTheme="minorHAnsi" w:cs="Arial"/>
                <w:szCs w:val="24"/>
                <w:highlight w:val="yellow"/>
              </w:rPr>
              <w:t xml:space="preserve"> policy but without the policy number (in case it ever changes)</w:t>
            </w:r>
          </w:p>
          <w:p w:rsidR="00310E65" w:rsidRPr="00310E65" w:rsidRDefault="00310E65" w:rsidP="00B57AFA">
            <w:pPr>
              <w:pStyle w:val="ListParagraph"/>
              <w:numPr>
                <w:ilvl w:val="0"/>
                <w:numId w:val="22"/>
              </w:numPr>
              <w:spacing w:before="120"/>
              <w:ind w:left="162" w:hanging="180"/>
              <w:contextualSpacing w:val="0"/>
              <w:rPr>
                <w:rFonts w:asciiTheme="minorHAnsi" w:hAnsiTheme="minorHAnsi" w:cs="Arial"/>
                <w:szCs w:val="24"/>
                <w:highlight w:val="yellow"/>
              </w:rPr>
            </w:pPr>
            <w:r w:rsidRPr="00310E65">
              <w:rPr>
                <w:rFonts w:asciiTheme="minorHAnsi" w:hAnsiTheme="minorHAnsi" w:cs="Arial"/>
                <w:szCs w:val="24"/>
                <w:highlight w:val="yellow"/>
              </w:rPr>
              <w:t>May be able to provide clarification in implementation section</w:t>
            </w:r>
          </w:p>
          <w:p w:rsidR="00310E65" w:rsidRPr="00310E65" w:rsidRDefault="00310E65" w:rsidP="00B57AFA">
            <w:pPr>
              <w:pStyle w:val="ListParagraph"/>
              <w:numPr>
                <w:ilvl w:val="0"/>
                <w:numId w:val="22"/>
              </w:numPr>
              <w:spacing w:before="120"/>
              <w:ind w:left="162" w:hanging="180"/>
              <w:contextualSpacing w:val="0"/>
              <w:rPr>
                <w:rFonts w:asciiTheme="minorHAnsi" w:hAnsiTheme="minorHAnsi" w:cs="Arial"/>
                <w:szCs w:val="24"/>
                <w:highlight w:val="yellow"/>
              </w:rPr>
            </w:pPr>
            <w:r w:rsidRPr="00310E65">
              <w:rPr>
                <w:rFonts w:asciiTheme="minorHAnsi" w:hAnsiTheme="minorHAnsi" w:cs="Arial"/>
                <w:szCs w:val="24"/>
                <w:highlight w:val="yellow"/>
              </w:rPr>
              <w:t>Already an existing legal requirement</w:t>
            </w:r>
          </w:p>
        </w:tc>
      </w:tr>
      <w:tr w:rsidR="00310E65" w:rsidRPr="00984662" w:rsidTr="00B57AFA">
        <w:trPr>
          <w:trHeight w:val="962"/>
        </w:trPr>
        <w:tc>
          <w:tcPr>
            <w:tcW w:w="1188" w:type="dxa"/>
            <w:vMerge w:val="restart"/>
            <w:shd w:val="clear" w:color="auto" w:fill="FDE9D9" w:themeFill="accent6" w:themeFillTint="33"/>
          </w:tcPr>
          <w:p w:rsidR="00310E65" w:rsidRPr="00C261C6" w:rsidRDefault="00310E65" w:rsidP="005E5BDC">
            <w:pPr>
              <w:pStyle w:val="ListParagraph"/>
              <w:spacing w:before="120"/>
              <w:ind w:left="0"/>
              <w:rPr>
                <w:rFonts w:asciiTheme="minorHAnsi" w:hAnsiTheme="minorHAnsi" w:cs="Arial"/>
                <w:szCs w:val="24"/>
              </w:rPr>
            </w:pPr>
            <w:r w:rsidRPr="00C261C6">
              <w:rPr>
                <w:rFonts w:asciiTheme="minorHAnsi" w:hAnsiTheme="minorHAnsi" w:cs="Arial"/>
                <w:szCs w:val="24"/>
              </w:rPr>
              <w:lastRenderedPageBreak/>
              <w:t>Add new NUMERIC</w:t>
            </w:r>
          </w:p>
          <w:p w:rsidR="00310E65" w:rsidRPr="00C261C6" w:rsidRDefault="00310E65" w:rsidP="005E5BDC">
            <w:pPr>
              <w:pStyle w:val="ListParagraph"/>
              <w:spacing w:before="120"/>
              <w:ind w:left="0"/>
              <w:rPr>
                <w:rFonts w:asciiTheme="minorHAnsi" w:hAnsiTheme="minorHAnsi" w:cs="Arial"/>
                <w:szCs w:val="24"/>
              </w:rPr>
            </w:pPr>
            <w:r w:rsidRPr="00C261C6">
              <w:rPr>
                <w:rFonts w:asciiTheme="minorHAnsi" w:hAnsiTheme="minorHAnsi" w:cs="Arial"/>
                <w:szCs w:val="24"/>
              </w:rPr>
              <w:t>water quality objective</w:t>
            </w:r>
          </w:p>
          <w:p w:rsidR="00310E65" w:rsidRPr="00C261C6" w:rsidRDefault="00310E65" w:rsidP="005E5BDC">
            <w:pPr>
              <w:spacing w:before="120"/>
              <w:ind w:hanging="18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310E65" w:rsidRPr="00C261C6" w:rsidRDefault="00310E65" w:rsidP="00B57AFA">
            <w:pPr>
              <w:spacing w:before="12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</w:t>
            </w:r>
            <w:r w:rsidRPr="00C261C6">
              <w:rPr>
                <w:rFonts w:asciiTheme="minorHAnsi" w:hAnsiTheme="minorHAnsi" w:cs="Arial"/>
                <w:szCs w:val="24"/>
              </w:rPr>
              <w:t xml:space="preserve"> numeric water quality objective is given in the Basin Plan for LIMITED MUN</w:t>
            </w:r>
          </w:p>
          <w:p w:rsidR="00310E65" w:rsidRPr="00C261C6" w:rsidRDefault="00310E65" w:rsidP="005E5BDC">
            <w:pPr>
              <w:spacing w:before="120" w:line="276" w:lineRule="auto"/>
              <w:ind w:left="162" w:hanging="90"/>
              <w:rPr>
                <w:rFonts w:asciiTheme="minorHAnsi" w:hAnsiTheme="minorHAnsi" w:cs="Arial"/>
                <w:szCs w:val="24"/>
              </w:rPr>
            </w:pPr>
            <w:r w:rsidRPr="00C261C6">
              <w:rPr>
                <w:rFonts w:asciiTheme="minorHAnsi" w:hAnsiTheme="minorHAnsi" w:cs="Arial"/>
                <w:szCs w:val="24"/>
              </w:rPr>
              <w:t>Proposed Options:</w:t>
            </w:r>
          </w:p>
          <w:p w:rsidR="00310E65" w:rsidRPr="00E2564A" w:rsidRDefault="00310E65" w:rsidP="00B57AFA">
            <w:pPr>
              <w:pStyle w:val="ListParagraph"/>
              <w:numPr>
                <w:ilvl w:val="0"/>
                <w:numId w:val="16"/>
              </w:numPr>
              <w:spacing w:before="120"/>
              <w:ind w:left="342" w:hanging="270"/>
              <w:contextualSpacing w:val="0"/>
              <w:rPr>
                <w:rFonts w:asciiTheme="minorHAnsi" w:hAnsiTheme="minorHAnsi" w:cs="Arial"/>
                <w:szCs w:val="24"/>
              </w:rPr>
            </w:pPr>
            <w:r w:rsidRPr="00C261C6">
              <w:rPr>
                <w:rFonts w:asciiTheme="minorHAnsi" w:hAnsiTheme="minorHAnsi" w:cs="Arial"/>
                <w:i/>
                <w:szCs w:val="24"/>
              </w:rPr>
              <w:t>Must meet primary MCLs, but not secondary MCLs. (Narrative for nuisance objective will still apply)</w:t>
            </w:r>
          </w:p>
          <w:p w:rsidR="00310E65" w:rsidRDefault="00310E65" w:rsidP="00B57AFA">
            <w:pPr>
              <w:spacing w:before="120"/>
              <w:rPr>
                <w:rFonts w:cs="Arial"/>
                <w:szCs w:val="24"/>
              </w:rPr>
            </w:pPr>
          </w:p>
          <w:p w:rsidR="00310E65" w:rsidRPr="00B57AFA" w:rsidRDefault="00310E65" w:rsidP="00B57AFA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5E5BDC">
            <w:pPr>
              <w:spacing w:before="120" w:line="276" w:lineRule="auto"/>
              <w:ind w:left="-18"/>
              <w:jc w:val="center"/>
              <w:rPr>
                <w:rFonts w:asciiTheme="minorHAnsi" w:hAnsiTheme="minorHAnsi" w:cs="Arial"/>
                <w:b/>
                <w:color w:val="0070C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0070C0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5E5BDC">
            <w:pPr>
              <w:spacing w:before="120" w:line="276" w:lineRule="auto"/>
              <w:ind w:left="-18"/>
              <w:jc w:val="center"/>
              <w:rPr>
                <w:rFonts w:asciiTheme="minorHAnsi" w:hAnsiTheme="minorHAnsi" w:cs="Arial"/>
                <w:b/>
                <w:color w:val="0070C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Med</w:t>
            </w:r>
          </w:p>
        </w:tc>
        <w:tc>
          <w:tcPr>
            <w:tcW w:w="630" w:type="dxa"/>
            <w:tcBorders>
              <w:top w:val="single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5E5BDC">
            <w:pPr>
              <w:spacing w:before="120" w:line="276" w:lineRule="auto"/>
              <w:ind w:left="-18"/>
              <w:jc w:val="center"/>
              <w:rPr>
                <w:rFonts w:asciiTheme="minorHAnsi" w:hAnsiTheme="minorHAnsi" w:cs="Arial"/>
                <w:b/>
                <w:color w:val="0070C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Med</w:t>
            </w:r>
          </w:p>
        </w:tc>
        <w:tc>
          <w:tcPr>
            <w:tcW w:w="630" w:type="dxa"/>
            <w:tcBorders>
              <w:top w:val="single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5E5BDC">
            <w:pPr>
              <w:spacing w:before="120" w:line="276" w:lineRule="auto"/>
              <w:ind w:left="-18"/>
              <w:jc w:val="center"/>
              <w:rPr>
                <w:rFonts w:asciiTheme="minorHAnsi" w:hAnsiTheme="minorHAnsi" w:cs="Arial"/>
                <w:b/>
                <w:color w:val="0070C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FF0000"/>
                <w:szCs w:val="24"/>
              </w:rPr>
              <w:t>Low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5E5BDC">
            <w:pPr>
              <w:spacing w:before="120" w:line="276" w:lineRule="auto"/>
              <w:ind w:left="-18"/>
              <w:jc w:val="center"/>
              <w:rPr>
                <w:rFonts w:asciiTheme="minorHAnsi" w:hAnsiTheme="minorHAnsi" w:cs="Arial"/>
                <w:b/>
                <w:color w:val="0070C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FF0000"/>
                <w:szCs w:val="24"/>
              </w:rPr>
              <w:t>Low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5E5BDC">
            <w:pPr>
              <w:spacing w:before="120" w:line="276" w:lineRule="auto"/>
              <w:ind w:left="-18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FF0000"/>
                <w:szCs w:val="24"/>
              </w:rPr>
              <w:t>Low</w:t>
            </w:r>
          </w:p>
        </w:tc>
        <w:tc>
          <w:tcPr>
            <w:tcW w:w="4590" w:type="dxa"/>
            <w:tcBorders>
              <w:top w:val="single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310E65" w:rsidRPr="00C261C6" w:rsidRDefault="00310E65" w:rsidP="00B57AFA">
            <w:pPr>
              <w:pStyle w:val="ListParagraph"/>
              <w:numPr>
                <w:ilvl w:val="0"/>
                <w:numId w:val="23"/>
              </w:numPr>
              <w:spacing w:before="120"/>
              <w:ind w:left="162" w:hanging="180"/>
              <w:contextualSpacing w:val="0"/>
              <w:rPr>
                <w:rFonts w:asciiTheme="minorHAnsi" w:hAnsiTheme="minorHAnsi" w:cs="Arial"/>
                <w:szCs w:val="24"/>
              </w:rPr>
            </w:pPr>
            <w:r w:rsidRPr="00C261C6">
              <w:rPr>
                <w:rFonts w:asciiTheme="minorHAnsi" w:hAnsiTheme="minorHAnsi" w:cs="Arial"/>
                <w:szCs w:val="24"/>
              </w:rPr>
              <w:t>Secondary MCLs are for taste, odor and appearance, and do not reflect a human health criteria</w:t>
            </w:r>
          </w:p>
          <w:p w:rsidR="00310E65" w:rsidRPr="00C261C6" w:rsidRDefault="00310E65" w:rsidP="00B57AFA">
            <w:pPr>
              <w:pStyle w:val="ListParagraph"/>
              <w:numPr>
                <w:ilvl w:val="0"/>
                <w:numId w:val="23"/>
              </w:numPr>
              <w:spacing w:before="120"/>
              <w:ind w:left="162" w:hanging="180"/>
              <w:contextualSpacing w:val="0"/>
              <w:rPr>
                <w:rFonts w:asciiTheme="minorHAnsi" w:hAnsiTheme="minorHAnsi" w:cs="Arial"/>
                <w:szCs w:val="24"/>
              </w:rPr>
            </w:pPr>
            <w:r w:rsidRPr="00C261C6">
              <w:rPr>
                <w:rFonts w:asciiTheme="minorHAnsi" w:hAnsiTheme="minorHAnsi" w:cs="Arial"/>
                <w:szCs w:val="24"/>
              </w:rPr>
              <w:t>Water purveyors still must report exceedances to secondary MCLs in source water to the public</w:t>
            </w:r>
          </w:p>
        </w:tc>
      </w:tr>
      <w:tr w:rsidR="00310E65" w:rsidRPr="00984662" w:rsidTr="00B57AFA">
        <w:trPr>
          <w:trHeight w:val="188"/>
        </w:trPr>
        <w:tc>
          <w:tcPr>
            <w:tcW w:w="1188" w:type="dxa"/>
            <w:vMerge/>
            <w:shd w:val="clear" w:color="auto" w:fill="FDE9D9" w:themeFill="accent6" w:themeFillTint="33"/>
          </w:tcPr>
          <w:p w:rsidR="00310E65" w:rsidRPr="00C261C6" w:rsidRDefault="00310E65" w:rsidP="005E5BDC">
            <w:pPr>
              <w:pStyle w:val="ListParagraph"/>
              <w:spacing w:before="120"/>
              <w:ind w:left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8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310E65" w:rsidRPr="00C261C6" w:rsidRDefault="00310E65" w:rsidP="00B57AFA">
            <w:pPr>
              <w:pStyle w:val="ListParagraph"/>
              <w:numPr>
                <w:ilvl w:val="0"/>
                <w:numId w:val="16"/>
              </w:numPr>
              <w:spacing w:before="120"/>
              <w:ind w:left="342" w:hanging="270"/>
              <w:contextualSpacing w:val="0"/>
              <w:rPr>
                <w:rFonts w:asciiTheme="minorHAnsi" w:hAnsiTheme="minorHAnsi" w:cs="Arial"/>
                <w:i/>
                <w:szCs w:val="24"/>
              </w:rPr>
            </w:pPr>
            <w:r w:rsidRPr="00C261C6">
              <w:rPr>
                <w:rFonts w:asciiTheme="minorHAnsi" w:hAnsiTheme="minorHAnsi" w:cs="Arial"/>
                <w:i/>
                <w:szCs w:val="24"/>
              </w:rPr>
              <w:t xml:space="preserve">Must meet primary and secondary MCLs with the exception of: </w:t>
            </w:r>
            <w:proofErr w:type="spellStart"/>
            <w:r w:rsidRPr="00C261C6">
              <w:rPr>
                <w:rFonts w:asciiTheme="minorHAnsi" w:hAnsiTheme="minorHAnsi" w:cs="Arial"/>
                <w:i/>
                <w:szCs w:val="24"/>
              </w:rPr>
              <w:t>trihalomethanes</w:t>
            </w:r>
            <w:proofErr w:type="spellEnd"/>
            <w:r w:rsidRPr="00C261C6">
              <w:rPr>
                <w:rFonts w:asciiTheme="minorHAnsi" w:hAnsiTheme="minorHAnsi" w:cs="Arial"/>
                <w:i/>
                <w:szCs w:val="24"/>
              </w:rPr>
              <w:t xml:space="preserve"> (short half-life)</w:t>
            </w:r>
            <w:r w:rsidRPr="00C261C6">
              <w:rPr>
                <w:rFonts w:asciiTheme="minorHAnsi" w:hAnsiTheme="minorHAnsi" w:cs="Arial"/>
                <w:i/>
                <w:szCs w:val="24"/>
              </w:rPr>
              <w:br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5E5BDC">
            <w:pPr>
              <w:spacing w:before="120" w:line="276" w:lineRule="auto"/>
              <w:ind w:left="-18"/>
              <w:jc w:val="center"/>
              <w:rPr>
                <w:rFonts w:asciiTheme="minorHAnsi" w:hAnsiTheme="minorHAnsi" w:cs="Arial"/>
                <w:b/>
                <w:color w:val="0070C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0070C0"/>
                <w:szCs w:val="24"/>
              </w:rPr>
              <w:t>Yes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5E5BDC">
            <w:pPr>
              <w:spacing w:before="120" w:line="276" w:lineRule="auto"/>
              <w:ind w:left="-18"/>
              <w:jc w:val="center"/>
              <w:rPr>
                <w:rFonts w:asciiTheme="minorHAnsi" w:hAnsiTheme="minorHAnsi" w:cs="Arial"/>
                <w:b/>
                <w:color w:val="0070C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High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5E5BDC">
            <w:pPr>
              <w:spacing w:before="120" w:line="276" w:lineRule="auto"/>
              <w:ind w:left="-18"/>
              <w:jc w:val="center"/>
              <w:rPr>
                <w:rFonts w:asciiTheme="minorHAnsi" w:hAnsiTheme="minorHAnsi" w:cs="Arial"/>
                <w:b/>
                <w:color w:val="0070C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High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5E5BDC">
            <w:pPr>
              <w:spacing w:before="120" w:line="276" w:lineRule="auto"/>
              <w:ind w:left="-18"/>
              <w:jc w:val="center"/>
              <w:rPr>
                <w:rFonts w:asciiTheme="minorHAnsi" w:hAnsiTheme="minorHAnsi" w:cs="Arial"/>
                <w:b/>
                <w:color w:val="0070C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FF0000"/>
                <w:szCs w:val="24"/>
              </w:rPr>
              <w:t>Low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5E5BDC">
            <w:pPr>
              <w:spacing w:before="120" w:line="276" w:lineRule="auto"/>
              <w:ind w:left="-18"/>
              <w:jc w:val="center"/>
              <w:rPr>
                <w:rFonts w:asciiTheme="minorHAnsi" w:hAnsiTheme="minorHAnsi" w:cs="Arial"/>
                <w:b/>
                <w:color w:val="0070C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FF0000"/>
                <w:szCs w:val="24"/>
              </w:rPr>
              <w:t>Low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5E5BDC">
            <w:pPr>
              <w:spacing w:before="120" w:line="276" w:lineRule="auto"/>
              <w:ind w:left="-18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FF0000"/>
                <w:szCs w:val="24"/>
              </w:rPr>
              <w:t>Low</w:t>
            </w:r>
          </w:p>
        </w:tc>
        <w:tc>
          <w:tcPr>
            <w:tcW w:w="459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310E65" w:rsidRPr="00C261C6" w:rsidRDefault="00310E65" w:rsidP="00B57AFA">
            <w:pPr>
              <w:pStyle w:val="ListParagraph"/>
              <w:numPr>
                <w:ilvl w:val="0"/>
                <w:numId w:val="24"/>
              </w:numPr>
              <w:spacing w:before="120"/>
              <w:ind w:left="162" w:hanging="180"/>
              <w:contextualSpacing w:val="0"/>
              <w:rPr>
                <w:rFonts w:asciiTheme="minorHAnsi" w:hAnsiTheme="minorHAnsi" w:cs="Arial"/>
                <w:szCs w:val="24"/>
              </w:rPr>
            </w:pPr>
            <w:proofErr w:type="spellStart"/>
            <w:r w:rsidRPr="00C261C6">
              <w:rPr>
                <w:rFonts w:asciiTheme="minorHAnsi" w:hAnsiTheme="minorHAnsi" w:cs="Arial"/>
                <w:szCs w:val="24"/>
              </w:rPr>
              <w:t>Trihalomethanes</w:t>
            </w:r>
            <w:proofErr w:type="spellEnd"/>
            <w:r w:rsidRPr="00C261C6">
              <w:rPr>
                <w:rFonts w:asciiTheme="minorHAnsi" w:hAnsiTheme="minorHAnsi" w:cs="Arial"/>
                <w:szCs w:val="24"/>
              </w:rPr>
              <w:t xml:space="preserve"> have a short half-life and are a low human health threat in waters that are not currently being used for the MUN use.</w:t>
            </w:r>
          </w:p>
          <w:p w:rsidR="00310E65" w:rsidRPr="00C261C6" w:rsidRDefault="00310E65" w:rsidP="00B57AFA">
            <w:pPr>
              <w:pStyle w:val="ListParagraph"/>
              <w:numPr>
                <w:ilvl w:val="0"/>
                <w:numId w:val="24"/>
              </w:numPr>
              <w:spacing w:before="120"/>
              <w:ind w:left="162" w:hanging="180"/>
              <w:contextualSpacing w:val="0"/>
              <w:rPr>
                <w:rFonts w:asciiTheme="minorHAnsi" w:hAnsiTheme="minorHAnsi" w:cs="Arial"/>
                <w:szCs w:val="24"/>
              </w:rPr>
            </w:pPr>
            <w:r w:rsidRPr="00C261C6">
              <w:rPr>
                <w:rFonts w:asciiTheme="minorHAnsi" w:hAnsiTheme="minorHAnsi" w:cs="Arial"/>
                <w:szCs w:val="24"/>
              </w:rPr>
              <w:t>MCLs are tap water standards and these objectives are restrictive for agricultural practices</w:t>
            </w:r>
          </w:p>
          <w:p w:rsidR="00310E65" w:rsidRPr="00C261C6" w:rsidRDefault="00310E65" w:rsidP="00B57AFA">
            <w:pPr>
              <w:pStyle w:val="ListParagraph"/>
              <w:numPr>
                <w:ilvl w:val="0"/>
                <w:numId w:val="24"/>
              </w:numPr>
              <w:spacing w:before="120"/>
              <w:ind w:left="162" w:hanging="180"/>
              <w:contextualSpacing w:val="0"/>
              <w:rPr>
                <w:rFonts w:asciiTheme="minorHAnsi" w:hAnsiTheme="minorHAnsi" w:cs="Arial"/>
                <w:szCs w:val="24"/>
              </w:rPr>
            </w:pPr>
            <w:r w:rsidRPr="00C261C6">
              <w:rPr>
                <w:rFonts w:asciiTheme="minorHAnsi" w:hAnsiTheme="minorHAnsi" w:cs="Arial"/>
                <w:szCs w:val="24"/>
              </w:rPr>
              <w:t xml:space="preserve">Removing </w:t>
            </w:r>
            <w:proofErr w:type="spellStart"/>
            <w:r w:rsidRPr="00C261C6">
              <w:rPr>
                <w:rFonts w:asciiTheme="minorHAnsi" w:hAnsiTheme="minorHAnsi" w:cs="Arial"/>
                <w:szCs w:val="24"/>
              </w:rPr>
              <w:t>trihalomethanes</w:t>
            </w:r>
            <w:proofErr w:type="spellEnd"/>
            <w:r w:rsidRPr="00C261C6">
              <w:rPr>
                <w:rFonts w:asciiTheme="minorHAnsi" w:hAnsiTheme="minorHAnsi" w:cs="Arial"/>
                <w:szCs w:val="24"/>
              </w:rPr>
              <w:t xml:space="preserve"> or other constituents </w:t>
            </w:r>
            <w:r>
              <w:rPr>
                <w:rFonts w:asciiTheme="minorHAnsi" w:hAnsiTheme="minorHAnsi" w:cs="Arial"/>
                <w:szCs w:val="24"/>
              </w:rPr>
              <w:t>would</w:t>
            </w:r>
            <w:r w:rsidRPr="00C261C6">
              <w:rPr>
                <w:rFonts w:asciiTheme="minorHAnsi" w:hAnsiTheme="minorHAnsi" w:cs="Arial"/>
                <w:szCs w:val="24"/>
              </w:rPr>
              <w:t xml:space="preserve"> require </w:t>
            </w:r>
            <w:r>
              <w:rPr>
                <w:rFonts w:asciiTheme="minorHAnsi" w:hAnsiTheme="minorHAnsi" w:cs="Arial"/>
                <w:szCs w:val="24"/>
              </w:rPr>
              <w:t xml:space="preserve">constituent by constituent </w:t>
            </w:r>
            <w:r w:rsidRPr="00C261C6">
              <w:rPr>
                <w:rFonts w:asciiTheme="minorHAnsi" w:hAnsiTheme="minorHAnsi" w:cs="Arial"/>
                <w:szCs w:val="24"/>
              </w:rPr>
              <w:t>scientific justification</w:t>
            </w:r>
          </w:p>
        </w:tc>
      </w:tr>
      <w:tr w:rsidR="00310E65" w:rsidRPr="00984662" w:rsidTr="00B57AFA">
        <w:trPr>
          <w:trHeight w:val="79"/>
        </w:trPr>
        <w:tc>
          <w:tcPr>
            <w:tcW w:w="1188" w:type="dxa"/>
            <w:vMerge/>
            <w:shd w:val="clear" w:color="auto" w:fill="FDE9D9" w:themeFill="accent6" w:themeFillTint="33"/>
          </w:tcPr>
          <w:p w:rsidR="00310E65" w:rsidRPr="00C261C6" w:rsidRDefault="00310E65" w:rsidP="005E5BDC">
            <w:pPr>
              <w:pStyle w:val="ListParagraph"/>
              <w:spacing w:before="120"/>
              <w:ind w:left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860" w:type="dxa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310E65" w:rsidRPr="00C261C6" w:rsidRDefault="00310E65" w:rsidP="00B57AFA">
            <w:pPr>
              <w:pStyle w:val="ListParagraph"/>
              <w:numPr>
                <w:ilvl w:val="0"/>
                <w:numId w:val="16"/>
              </w:numPr>
              <w:spacing w:before="120"/>
              <w:ind w:left="342" w:hanging="270"/>
              <w:contextualSpacing w:val="0"/>
              <w:rPr>
                <w:rFonts w:asciiTheme="minorHAnsi" w:hAnsiTheme="minorHAnsi" w:cs="Arial"/>
                <w:szCs w:val="24"/>
              </w:rPr>
            </w:pPr>
            <w:r w:rsidRPr="00C261C6">
              <w:rPr>
                <w:rFonts w:asciiTheme="minorHAnsi" w:hAnsiTheme="minorHAnsi" w:cs="Arial"/>
                <w:i/>
                <w:szCs w:val="24"/>
              </w:rPr>
              <w:t>Must meet primary and secondary MCLs, but dissolved fractions can be used in place of total fractions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5E5BDC">
            <w:pPr>
              <w:spacing w:before="120" w:line="276" w:lineRule="auto"/>
              <w:ind w:left="-18"/>
              <w:jc w:val="center"/>
              <w:rPr>
                <w:rFonts w:asciiTheme="minorHAnsi" w:hAnsiTheme="minorHAnsi" w:cs="Arial"/>
                <w:b/>
                <w:color w:val="0070C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0070C0"/>
                <w:szCs w:val="24"/>
              </w:rPr>
              <w:t>Yes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5E5BDC">
            <w:pPr>
              <w:spacing w:before="120" w:line="276" w:lineRule="auto"/>
              <w:ind w:left="-18"/>
              <w:jc w:val="center"/>
              <w:rPr>
                <w:rFonts w:asciiTheme="minorHAnsi" w:hAnsiTheme="minorHAnsi" w:cs="Arial"/>
                <w:b/>
                <w:color w:val="0070C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High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5E5BDC">
            <w:pPr>
              <w:spacing w:before="120" w:line="276" w:lineRule="auto"/>
              <w:ind w:left="-18"/>
              <w:jc w:val="center"/>
              <w:rPr>
                <w:rFonts w:asciiTheme="minorHAnsi" w:hAnsiTheme="minorHAnsi" w:cs="Arial"/>
                <w:b/>
                <w:color w:val="0070C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7030A0"/>
                <w:szCs w:val="24"/>
              </w:rPr>
              <w:t>High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5E5BDC">
            <w:pPr>
              <w:spacing w:before="120" w:line="276" w:lineRule="auto"/>
              <w:ind w:left="-18"/>
              <w:jc w:val="center"/>
              <w:rPr>
                <w:rFonts w:asciiTheme="minorHAnsi" w:hAnsiTheme="minorHAnsi" w:cs="Arial"/>
                <w:b/>
                <w:color w:val="0070C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FF0000"/>
                <w:szCs w:val="24"/>
              </w:rPr>
              <w:t>Low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5E5BDC">
            <w:pPr>
              <w:spacing w:before="120" w:line="276" w:lineRule="auto"/>
              <w:ind w:left="-18"/>
              <w:jc w:val="center"/>
              <w:rPr>
                <w:rFonts w:asciiTheme="minorHAnsi" w:hAnsiTheme="minorHAnsi" w:cs="Arial"/>
                <w:b/>
                <w:color w:val="0070C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FF0000"/>
                <w:szCs w:val="24"/>
              </w:rPr>
              <w:t>Low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:rsidR="00310E65" w:rsidRPr="00C261C6" w:rsidRDefault="00310E65" w:rsidP="005E5BDC">
            <w:pPr>
              <w:spacing w:before="120" w:line="276" w:lineRule="auto"/>
              <w:ind w:left="-18"/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C261C6">
              <w:rPr>
                <w:rFonts w:asciiTheme="minorHAnsi" w:hAnsiTheme="minorHAnsi" w:cs="Arial"/>
                <w:b/>
                <w:color w:val="FF0000"/>
                <w:szCs w:val="24"/>
              </w:rPr>
              <w:t>Low</w:t>
            </w:r>
          </w:p>
        </w:tc>
        <w:tc>
          <w:tcPr>
            <w:tcW w:w="4590" w:type="dxa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310E65" w:rsidRPr="00C261C6" w:rsidRDefault="00310E65" w:rsidP="00B57AFA">
            <w:pPr>
              <w:pStyle w:val="ListParagraph"/>
              <w:numPr>
                <w:ilvl w:val="0"/>
                <w:numId w:val="25"/>
              </w:numPr>
              <w:spacing w:before="120"/>
              <w:ind w:left="162" w:hanging="180"/>
              <w:contextualSpacing w:val="0"/>
              <w:rPr>
                <w:rFonts w:asciiTheme="minorHAnsi" w:hAnsiTheme="minorHAnsi" w:cs="Arial"/>
                <w:szCs w:val="24"/>
              </w:rPr>
            </w:pPr>
            <w:r w:rsidRPr="00C261C6">
              <w:rPr>
                <w:rFonts w:asciiTheme="minorHAnsi" w:hAnsiTheme="minorHAnsi" w:cs="Arial"/>
                <w:szCs w:val="24"/>
              </w:rPr>
              <w:t>Using dissolved fractions reflects the use of filtration in conventional water treatment</w:t>
            </w:r>
          </w:p>
          <w:p w:rsidR="00310E65" w:rsidRDefault="00310E65" w:rsidP="00B57AFA">
            <w:pPr>
              <w:pStyle w:val="ListParagraph"/>
              <w:numPr>
                <w:ilvl w:val="0"/>
                <w:numId w:val="25"/>
              </w:numPr>
              <w:spacing w:before="120"/>
              <w:ind w:left="162" w:hanging="180"/>
              <w:contextualSpacing w:val="0"/>
              <w:rPr>
                <w:rFonts w:asciiTheme="minorHAnsi" w:hAnsiTheme="minorHAnsi" w:cs="Arial"/>
                <w:szCs w:val="24"/>
              </w:rPr>
            </w:pPr>
            <w:r w:rsidRPr="00C261C6">
              <w:rPr>
                <w:rFonts w:asciiTheme="minorHAnsi" w:hAnsiTheme="minorHAnsi" w:cs="Arial"/>
                <w:szCs w:val="24"/>
              </w:rPr>
              <w:t>Water purveyors use total fractions for reporting secondary MCL values</w:t>
            </w:r>
          </w:p>
          <w:p w:rsidR="00310E65" w:rsidRPr="00C261C6" w:rsidRDefault="00310E65" w:rsidP="00B57AFA">
            <w:pPr>
              <w:pStyle w:val="ListParagraph"/>
              <w:numPr>
                <w:ilvl w:val="0"/>
                <w:numId w:val="25"/>
              </w:numPr>
              <w:spacing w:before="120"/>
              <w:ind w:left="162" w:hanging="180"/>
              <w:contextualSpacing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May be over-restrictive for potential MUN use of the water body itself.</w:t>
            </w:r>
          </w:p>
        </w:tc>
      </w:tr>
    </w:tbl>
    <w:p w:rsidR="00B57AFA" w:rsidRDefault="00B57AFA" w:rsidP="00B57AFA">
      <w:pPr>
        <w:rPr>
          <w:b/>
          <w:color w:val="FF0000"/>
          <w:u w:val="single"/>
        </w:rPr>
        <w:sectPr w:rsidR="00B57AFA" w:rsidSect="0021784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2395B" w:rsidRPr="007178DD" w:rsidRDefault="0042395B" w:rsidP="0042395B">
      <w:pPr>
        <w:spacing w:after="0"/>
        <w:rPr>
          <w:color w:val="000000" w:themeColor="text1"/>
        </w:rPr>
      </w:pPr>
      <w:proofErr w:type="gramStart"/>
      <w:r w:rsidRPr="00FA3570">
        <w:rPr>
          <w:color w:val="000000" w:themeColor="text1"/>
          <w:highlight w:val="yellow"/>
        </w:rPr>
        <w:lastRenderedPageBreak/>
        <w:t>Table 3.</w:t>
      </w:r>
      <w:proofErr w:type="gramEnd"/>
      <w:r w:rsidRPr="00FA3570">
        <w:rPr>
          <w:color w:val="000000" w:themeColor="text1"/>
          <w:highlight w:val="yellow"/>
        </w:rPr>
        <w:t xml:space="preserve"> Developing </w:t>
      </w:r>
      <w:r w:rsidR="00FA3570" w:rsidRPr="00FA3570">
        <w:rPr>
          <w:color w:val="000000" w:themeColor="text1"/>
          <w:highlight w:val="yellow"/>
        </w:rPr>
        <w:t xml:space="preserve">the </w:t>
      </w:r>
      <w:r w:rsidRPr="00FA3570">
        <w:rPr>
          <w:color w:val="000000" w:themeColor="text1"/>
          <w:highlight w:val="yellow"/>
        </w:rPr>
        <w:t>Implementation</w:t>
      </w:r>
      <w:r w:rsidR="00FA3570" w:rsidRPr="00FA3570">
        <w:rPr>
          <w:color w:val="000000" w:themeColor="text1"/>
          <w:highlight w:val="yellow"/>
        </w:rPr>
        <w:t xml:space="preserve"> Program</w:t>
      </w:r>
      <w:r w:rsidRPr="00FA3570">
        <w:rPr>
          <w:color w:val="000000" w:themeColor="text1"/>
          <w:highlight w:val="yellow"/>
        </w:rPr>
        <w:t xml:space="preserve"> for LIMITED-MUN</w:t>
      </w:r>
    </w:p>
    <w:tbl>
      <w:tblPr>
        <w:tblStyle w:val="TableGrid"/>
        <w:tblW w:w="14572" w:type="dxa"/>
        <w:tblLook w:val="04A0" w:firstRow="1" w:lastRow="0" w:firstColumn="1" w:lastColumn="0" w:noHBand="0" w:noVBand="1"/>
      </w:tblPr>
      <w:tblGrid>
        <w:gridCol w:w="4428"/>
        <w:gridCol w:w="5040"/>
        <w:gridCol w:w="5104"/>
      </w:tblGrid>
      <w:tr w:rsidR="007857EF" w:rsidRPr="0042395B" w:rsidTr="007857EF">
        <w:trPr>
          <w:trHeight w:val="917"/>
        </w:trPr>
        <w:tc>
          <w:tcPr>
            <w:tcW w:w="4428" w:type="dxa"/>
            <w:shd w:val="clear" w:color="auto" w:fill="B2A1C7" w:themeFill="accent4" w:themeFillTint="99"/>
          </w:tcPr>
          <w:p w:rsidR="007857EF" w:rsidRPr="0042395B" w:rsidRDefault="007857EF" w:rsidP="004239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395B">
              <w:rPr>
                <w:rFonts w:asciiTheme="minorHAnsi" w:hAnsiTheme="minorHAnsi"/>
                <w:b/>
                <w:sz w:val="22"/>
                <w:szCs w:val="22"/>
              </w:rPr>
              <w:t xml:space="preserve">Factors to Consider </w:t>
            </w:r>
          </w:p>
          <w:p w:rsidR="007857EF" w:rsidRPr="0042395B" w:rsidRDefault="007857EF" w:rsidP="004239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395B">
              <w:rPr>
                <w:rFonts w:asciiTheme="minorHAnsi" w:hAnsiTheme="minorHAnsi"/>
                <w:b/>
                <w:sz w:val="22"/>
                <w:szCs w:val="22"/>
              </w:rPr>
              <w:t>(when determining potential degradation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5040" w:type="dxa"/>
            <w:shd w:val="clear" w:color="auto" w:fill="B2A1C7" w:themeFill="accent4" w:themeFillTint="99"/>
          </w:tcPr>
          <w:p w:rsidR="007857EF" w:rsidRPr="007857EF" w:rsidRDefault="007857EF" w:rsidP="006C2F19">
            <w:pPr>
              <w:jc w:val="center"/>
              <w:rPr>
                <w:rFonts w:asciiTheme="minorHAnsi" w:hAnsiTheme="minorHAnsi"/>
                <w:b/>
              </w:rPr>
            </w:pPr>
            <w:r w:rsidRPr="007857EF">
              <w:rPr>
                <w:rFonts w:asciiTheme="minorHAnsi" w:hAnsiTheme="minorHAnsi"/>
                <w:b/>
              </w:rPr>
              <w:t>Discussion Items/Questions</w:t>
            </w:r>
          </w:p>
        </w:tc>
        <w:tc>
          <w:tcPr>
            <w:tcW w:w="5104" w:type="dxa"/>
            <w:shd w:val="clear" w:color="auto" w:fill="B2A1C7" w:themeFill="accent4" w:themeFillTint="99"/>
          </w:tcPr>
          <w:p w:rsidR="007857EF" w:rsidRPr="0042395B" w:rsidRDefault="007857EF" w:rsidP="004239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395B">
              <w:rPr>
                <w:rFonts w:asciiTheme="minorHAnsi" w:hAnsiTheme="minorHAnsi"/>
                <w:b/>
                <w:sz w:val="22"/>
                <w:szCs w:val="22"/>
              </w:rPr>
              <w:t>Proposed Implementation Language</w:t>
            </w:r>
          </w:p>
        </w:tc>
      </w:tr>
      <w:tr w:rsidR="007857EF" w:rsidRPr="0042395B" w:rsidTr="007857EF">
        <w:trPr>
          <w:trHeight w:val="890"/>
        </w:trPr>
        <w:tc>
          <w:tcPr>
            <w:tcW w:w="4428" w:type="dxa"/>
            <w:shd w:val="clear" w:color="auto" w:fill="E5DFEC" w:themeFill="accent4" w:themeFillTint="33"/>
            <w:vAlign w:val="center"/>
          </w:tcPr>
          <w:p w:rsidR="007857EF" w:rsidRPr="007178DD" w:rsidRDefault="007857EF" w:rsidP="00973829">
            <w:pPr>
              <w:rPr>
                <w:rFonts w:asciiTheme="minorHAnsi" w:hAnsiTheme="minorHAnsi"/>
              </w:rPr>
            </w:pPr>
            <w:r w:rsidRPr="007178DD">
              <w:rPr>
                <w:rFonts w:asciiTheme="minorHAnsi" w:hAnsiTheme="minorHAnsi"/>
              </w:rPr>
              <w:t>Source</w:t>
            </w:r>
            <w:r>
              <w:rPr>
                <w:rFonts w:asciiTheme="minorHAnsi" w:hAnsiTheme="minorHAnsi"/>
              </w:rPr>
              <w:t xml:space="preserve"> and Receiving</w:t>
            </w:r>
            <w:r w:rsidRPr="007178DD">
              <w:rPr>
                <w:rFonts w:asciiTheme="minorHAnsi" w:hAnsiTheme="minorHAnsi"/>
              </w:rPr>
              <w:t xml:space="preserve"> Water Quality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:rsidR="007857EF" w:rsidRDefault="007857EF" w:rsidP="007857EF">
            <w:pPr>
              <w:pStyle w:val="ListParagraph"/>
              <w:numPr>
                <w:ilvl w:val="0"/>
                <w:numId w:val="34"/>
              </w:numPr>
              <w:ind w:left="43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the source water different from the receiving water (if any)? </w:t>
            </w:r>
          </w:p>
          <w:p w:rsidR="007857EF" w:rsidRDefault="007857EF" w:rsidP="007857EF">
            <w:pPr>
              <w:pStyle w:val="ListParagraph"/>
              <w:numPr>
                <w:ilvl w:val="0"/>
                <w:numId w:val="34"/>
              </w:numPr>
              <w:ind w:left="43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type of characterization should be conducted?</w:t>
            </w:r>
          </w:p>
          <w:p w:rsidR="00BC5465" w:rsidRDefault="00BC5465" w:rsidP="007857EF">
            <w:pPr>
              <w:pStyle w:val="ListParagraph"/>
              <w:numPr>
                <w:ilvl w:val="0"/>
                <w:numId w:val="34"/>
              </w:numPr>
              <w:ind w:left="43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Evaluate for natural vs. anthropogenic sources of constituent concentrations?</w:t>
            </w:r>
          </w:p>
          <w:p w:rsidR="007857EF" w:rsidRDefault="00947951" w:rsidP="007857EF">
            <w:pPr>
              <w:pStyle w:val="ListParagraph"/>
              <w:numPr>
                <w:ilvl w:val="0"/>
                <w:numId w:val="34"/>
              </w:numPr>
              <w:ind w:left="43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Should </w:t>
            </w:r>
            <w:r w:rsidR="007857EF">
              <w:rPr>
                <w:rFonts w:asciiTheme="minorHAnsi" w:hAnsiTheme="minorHAnsi"/>
              </w:rPr>
              <w:t>intake credits apply?</w:t>
            </w:r>
          </w:p>
          <w:p w:rsidR="007857EF" w:rsidRPr="00BC5465" w:rsidRDefault="007857EF" w:rsidP="007857EF">
            <w:pPr>
              <w:pStyle w:val="ListParagraph"/>
              <w:numPr>
                <w:ilvl w:val="0"/>
                <w:numId w:val="34"/>
              </w:numPr>
              <w:ind w:left="438"/>
              <w:rPr>
                <w:rFonts w:asciiTheme="minorHAnsi" w:hAnsiTheme="minorHAnsi"/>
                <w:highlight w:val="yellow"/>
              </w:rPr>
            </w:pPr>
            <w:r w:rsidRPr="00BC5465">
              <w:rPr>
                <w:rFonts w:asciiTheme="minorHAnsi" w:hAnsiTheme="minorHAnsi"/>
                <w:highlight w:val="yellow"/>
              </w:rPr>
              <w:t>Other?</w:t>
            </w:r>
          </w:p>
          <w:p w:rsidR="007857EF" w:rsidRPr="007857EF" w:rsidRDefault="007857EF" w:rsidP="007857EF">
            <w:pPr>
              <w:pStyle w:val="ListParagraph"/>
              <w:ind w:left="438"/>
              <w:rPr>
                <w:rFonts w:asciiTheme="minorHAnsi" w:hAnsiTheme="minorHAnsi"/>
              </w:rPr>
            </w:pPr>
          </w:p>
        </w:tc>
        <w:tc>
          <w:tcPr>
            <w:tcW w:w="5104" w:type="dxa"/>
            <w:shd w:val="clear" w:color="auto" w:fill="E5DFEC" w:themeFill="accent4" w:themeFillTint="33"/>
          </w:tcPr>
          <w:p w:rsidR="007857EF" w:rsidRPr="00973829" w:rsidRDefault="007857EF" w:rsidP="00310E65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Suggestions?</w:t>
            </w:r>
          </w:p>
        </w:tc>
      </w:tr>
      <w:tr w:rsidR="007857EF" w:rsidRPr="0042395B" w:rsidTr="007857EF">
        <w:trPr>
          <w:trHeight w:val="1007"/>
        </w:trPr>
        <w:tc>
          <w:tcPr>
            <w:tcW w:w="4428" w:type="dxa"/>
            <w:shd w:val="clear" w:color="auto" w:fill="E5DFEC" w:themeFill="accent4" w:themeFillTint="33"/>
            <w:vAlign w:val="center"/>
          </w:tcPr>
          <w:p w:rsidR="007857EF" w:rsidRPr="007178DD" w:rsidRDefault="007857EF" w:rsidP="00973829">
            <w:pPr>
              <w:rPr>
                <w:rFonts w:asciiTheme="minorHAnsi" w:hAnsiTheme="minorHAnsi"/>
              </w:rPr>
            </w:pPr>
            <w:r w:rsidRPr="007178DD">
              <w:rPr>
                <w:rFonts w:asciiTheme="minorHAnsi" w:hAnsiTheme="minorHAnsi"/>
              </w:rPr>
              <w:t>Physical Hydrology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:rsidR="007857EF" w:rsidRDefault="007857EF" w:rsidP="007857EF">
            <w:pPr>
              <w:pStyle w:val="ListParagraph"/>
              <w:numPr>
                <w:ilvl w:val="0"/>
                <w:numId w:val="34"/>
              </w:numPr>
              <w:ind w:left="43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Constructed or natural water body?</w:t>
            </w:r>
            <w:r w:rsidR="00BC5465">
              <w:rPr>
                <w:rFonts w:asciiTheme="minorHAnsi" w:hAnsiTheme="minorHAnsi"/>
              </w:rPr>
              <w:t xml:space="preserve"> Would we treat them differently?</w:t>
            </w:r>
          </w:p>
          <w:p w:rsidR="007857EF" w:rsidRDefault="00BC5465" w:rsidP="007857EF">
            <w:pPr>
              <w:pStyle w:val="ListParagraph"/>
              <w:numPr>
                <w:ilvl w:val="0"/>
                <w:numId w:val="34"/>
              </w:numPr>
              <w:ind w:left="43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Should w</w:t>
            </w:r>
            <w:r w:rsidR="007857EF">
              <w:rPr>
                <w:rFonts w:asciiTheme="minorHAnsi" w:hAnsiTheme="minorHAnsi"/>
              </w:rPr>
              <w:t>ater volume and flow patterns</w:t>
            </w:r>
            <w:r>
              <w:rPr>
                <w:rFonts w:asciiTheme="minorHAnsi" w:hAnsiTheme="minorHAnsi"/>
              </w:rPr>
              <w:t xml:space="preserve"> be addressed</w:t>
            </w:r>
            <w:r w:rsidR="007857EF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</w:p>
          <w:p w:rsidR="007857EF" w:rsidRPr="00BC5465" w:rsidRDefault="007857EF" w:rsidP="007857EF">
            <w:pPr>
              <w:pStyle w:val="ListParagraph"/>
              <w:numPr>
                <w:ilvl w:val="0"/>
                <w:numId w:val="34"/>
              </w:numPr>
              <w:ind w:left="438"/>
              <w:rPr>
                <w:rFonts w:asciiTheme="minorHAnsi" w:hAnsiTheme="minorHAnsi"/>
                <w:highlight w:val="yellow"/>
              </w:rPr>
            </w:pPr>
            <w:r w:rsidRPr="00BC5465">
              <w:rPr>
                <w:rFonts w:asciiTheme="minorHAnsi" w:hAnsiTheme="minorHAnsi"/>
                <w:highlight w:val="yellow"/>
              </w:rPr>
              <w:t>Other?</w:t>
            </w:r>
          </w:p>
          <w:p w:rsidR="007857EF" w:rsidRPr="007857EF" w:rsidRDefault="007857EF" w:rsidP="006C2F19">
            <w:pPr>
              <w:rPr>
                <w:rFonts w:asciiTheme="minorHAnsi" w:hAnsiTheme="minorHAnsi"/>
              </w:rPr>
            </w:pPr>
          </w:p>
        </w:tc>
        <w:tc>
          <w:tcPr>
            <w:tcW w:w="5104" w:type="dxa"/>
            <w:shd w:val="clear" w:color="auto" w:fill="E5DFEC" w:themeFill="accent4" w:themeFillTint="33"/>
          </w:tcPr>
          <w:p w:rsidR="007857EF" w:rsidRPr="00973829" w:rsidRDefault="007857EF" w:rsidP="00CD4EE4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Suggestions?</w:t>
            </w:r>
          </w:p>
        </w:tc>
      </w:tr>
      <w:tr w:rsidR="007857EF" w:rsidRPr="0042395B" w:rsidTr="007857EF">
        <w:tc>
          <w:tcPr>
            <w:tcW w:w="4428" w:type="dxa"/>
            <w:shd w:val="clear" w:color="auto" w:fill="E5DFEC" w:themeFill="accent4" w:themeFillTint="33"/>
            <w:vAlign w:val="center"/>
          </w:tcPr>
          <w:p w:rsidR="007857EF" w:rsidRPr="007178DD" w:rsidRDefault="007857EF" w:rsidP="00973829">
            <w:pPr>
              <w:rPr>
                <w:rFonts w:asciiTheme="minorHAnsi" w:hAnsiTheme="minorHAnsi"/>
              </w:rPr>
            </w:pPr>
            <w:r w:rsidRPr="007178DD">
              <w:rPr>
                <w:rFonts w:asciiTheme="minorHAnsi" w:hAnsiTheme="minorHAnsi"/>
              </w:rPr>
              <w:t>Current Management (e.g. Conservation, Recycling, Reuse Efforts, Maintenance)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:rsidR="007857EF" w:rsidRDefault="007857EF" w:rsidP="007857EF">
            <w:pPr>
              <w:pStyle w:val="ListParagraph"/>
              <w:numPr>
                <w:ilvl w:val="0"/>
                <w:numId w:val="34"/>
              </w:numPr>
              <w:ind w:left="43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water body part of a management area for recycling/reuse?</w:t>
            </w:r>
          </w:p>
          <w:p w:rsidR="007857EF" w:rsidRDefault="007857EF" w:rsidP="007857EF">
            <w:pPr>
              <w:pStyle w:val="ListParagraph"/>
              <w:numPr>
                <w:ilvl w:val="0"/>
                <w:numId w:val="34"/>
              </w:numPr>
              <w:ind w:left="43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type of maintenance is required to ensure that the intended purpose of the water body is maintained?</w:t>
            </w:r>
            <w:r w:rsidR="00BC5465">
              <w:rPr>
                <w:rFonts w:asciiTheme="minorHAnsi" w:hAnsiTheme="minorHAnsi"/>
              </w:rPr>
              <w:t xml:space="preserve"> Are they all a maximum benefit?</w:t>
            </w:r>
          </w:p>
          <w:p w:rsidR="007857EF" w:rsidRPr="00BC5465" w:rsidRDefault="007857EF" w:rsidP="007857EF">
            <w:pPr>
              <w:pStyle w:val="ListParagraph"/>
              <w:numPr>
                <w:ilvl w:val="0"/>
                <w:numId w:val="34"/>
              </w:numPr>
              <w:ind w:left="438"/>
              <w:rPr>
                <w:rFonts w:asciiTheme="minorHAnsi" w:hAnsiTheme="minorHAnsi"/>
                <w:highlight w:val="yellow"/>
              </w:rPr>
            </w:pPr>
            <w:r w:rsidRPr="00BC5465">
              <w:rPr>
                <w:rFonts w:asciiTheme="minorHAnsi" w:hAnsiTheme="minorHAnsi"/>
                <w:highlight w:val="yellow"/>
              </w:rPr>
              <w:t>Other?</w:t>
            </w:r>
          </w:p>
          <w:p w:rsidR="007857EF" w:rsidRPr="007857EF" w:rsidRDefault="007857EF" w:rsidP="006C2F19">
            <w:pPr>
              <w:rPr>
                <w:rFonts w:asciiTheme="minorHAnsi" w:hAnsiTheme="minorHAnsi"/>
              </w:rPr>
            </w:pPr>
          </w:p>
        </w:tc>
        <w:tc>
          <w:tcPr>
            <w:tcW w:w="5104" w:type="dxa"/>
            <w:shd w:val="clear" w:color="auto" w:fill="E5DFEC" w:themeFill="accent4" w:themeFillTint="33"/>
          </w:tcPr>
          <w:p w:rsidR="007857EF" w:rsidRPr="007178DD" w:rsidRDefault="007857EF" w:rsidP="007857EF">
            <w:pPr>
              <w:pStyle w:val="ListParagraph"/>
              <w:numPr>
                <w:ilvl w:val="0"/>
                <w:numId w:val="36"/>
              </w:numPr>
              <w:ind w:left="438"/>
              <w:rPr>
                <w:rFonts w:asciiTheme="minorHAnsi" w:hAnsiTheme="minorHAnsi" w:cs="Arial"/>
                <w:i/>
              </w:rPr>
            </w:pPr>
            <w:r w:rsidRPr="007178DD">
              <w:rPr>
                <w:rFonts w:asciiTheme="minorHAnsi" w:hAnsiTheme="minorHAnsi" w:cs="Arial"/>
                <w:i/>
              </w:rPr>
              <w:t xml:space="preserve">Recycling and Reuse efforts are considered a maximum benefit </w:t>
            </w:r>
            <w:r>
              <w:rPr>
                <w:rFonts w:asciiTheme="minorHAnsi" w:hAnsiTheme="minorHAnsi" w:cs="Arial"/>
                <w:i/>
              </w:rPr>
              <w:t xml:space="preserve">to the people of the state </w:t>
            </w:r>
            <w:r w:rsidRPr="007178DD">
              <w:rPr>
                <w:rFonts w:asciiTheme="minorHAnsi" w:hAnsiTheme="minorHAnsi" w:cs="Arial"/>
                <w:i/>
              </w:rPr>
              <w:t>as long as the discharge does not negatively impact downstream beneficial uses.</w:t>
            </w:r>
            <w:r>
              <w:rPr>
                <w:rFonts w:asciiTheme="minorHAnsi" w:hAnsiTheme="minorHAnsi" w:cs="Arial"/>
                <w:i/>
              </w:rPr>
              <w:br/>
            </w:r>
          </w:p>
          <w:p w:rsidR="007857EF" w:rsidRPr="007857EF" w:rsidRDefault="007857EF" w:rsidP="007857EF">
            <w:pPr>
              <w:pStyle w:val="ListParagraph"/>
              <w:numPr>
                <w:ilvl w:val="0"/>
                <w:numId w:val="36"/>
              </w:numPr>
              <w:ind w:left="438"/>
              <w:rPr>
                <w:rFonts w:asciiTheme="minorHAnsi" w:hAnsiTheme="minorHAnsi" w:cs="Arial"/>
                <w:i/>
              </w:rPr>
            </w:pPr>
            <w:r w:rsidRPr="007178DD">
              <w:rPr>
                <w:rFonts w:asciiTheme="minorHAnsi" w:hAnsiTheme="minorHAnsi" w:cs="Arial"/>
                <w:i/>
              </w:rPr>
              <w:t>Maintenance of a constructed water body for its intended purpose is considered a maximum benefit as long as the discharge does not negatively impact downstream beneficial uses.</w:t>
            </w:r>
          </w:p>
        </w:tc>
      </w:tr>
      <w:tr w:rsidR="007857EF" w:rsidRPr="0042395B" w:rsidTr="007857EF">
        <w:trPr>
          <w:trHeight w:val="800"/>
        </w:trPr>
        <w:tc>
          <w:tcPr>
            <w:tcW w:w="4428" w:type="dxa"/>
            <w:shd w:val="clear" w:color="auto" w:fill="E5DFEC" w:themeFill="accent4" w:themeFillTint="33"/>
            <w:vAlign w:val="center"/>
          </w:tcPr>
          <w:p w:rsidR="007857EF" w:rsidRPr="007178DD" w:rsidRDefault="007857EF" w:rsidP="00973829">
            <w:pPr>
              <w:rPr>
                <w:rFonts w:asciiTheme="minorHAnsi" w:hAnsiTheme="minorHAnsi"/>
              </w:rPr>
            </w:pPr>
            <w:r w:rsidRPr="007178DD">
              <w:rPr>
                <w:rFonts w:asciiTheme="minorHAnsi" w:hAnsiTheme="minorHAnsi"/>
              </w:rPr>
              <w:t>Potential for Contaminant Accumulation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:rsidR="00BC5465" w:rsidRDefault="00947951" w:rsidP="00BC5465">
            <w:pPr>
              <w:pStyle w:val="ListParagraph"/>
              <w:numPr>
                <w:ilvl w:val="0"/>
                <w:numId w:val="34"/>
              </w:numPr>
              <w:ind w:left="43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Periodically hold a public review of water bodies designated LIMITED-MUN to </w:t>
            </w:r>
            <w:r w:rsidR="00BC5465">
              <w:rPr>
                <w:rFonts w:asciiTheme="minorHAnsi" w:hAnsiTheme="minorHAnsi"/>
              </w:rPr>
              <w:t>evaluate cumulative impacts</w:t>
            </w:r>
            <w:r>
              <w:rPr>
                <w:rFonts w:asciiTheme="minorHAnsi" w:hAnsiTheme="minorHAnsi"/>
              </w:rPr>
              <w:t xml:space="preserve"> and include a reopener in permits to include any necessary revisions to permit conditions that result from the evaluation</w:t>
            </w:r>
            <w:r w:rsidR="00BC5465">
              <w:rPr>
                <w:rFonts w:asciiTheme="minorHAnsi" w:hAnsiTheme="minorHAnsi"/>
              </w:rPr>
              <w:t>? (</w:t>
            </w:r>
            <w:proofErr w:type="gramStart"/>
            <w:r w:rsidR="00BC5465">
              <w:rPr>
                <w:rFonts w:asciiTheme="minorHAnsi" w:hAnsiTheme="minorHAnsi"/>
              </w:rPr>
              <w:t>e.g</w:t>
            </w:r>
            <w:proofErr w:type="gramEnd"/>
            <w:r w:rsidR="00BC5465">
              <w:rPr>
                <w:rFonts w:asciiTheme="minorHAnsi" w:hAnsiTheme="minorHAnsi"/>
              </w:rPr>
              <w:t>. every 10 years?)</w:t>
            </w:r>
          </w:p>
          <w:p w:rsidR="00BC5465" w:rsidRPr="00BC5465" w:rsidRDefault="00BC5465" w:rsidP="00BC5465">
            <w:pPr>
              <w:pStyle w:val="ListParagraph"/>
              <w:numPr>
                <w:ilvl w:val="0"/>
                <w:numId w:val="34"/>
              </w:numPr>
              <w:ind w:left="438"/>
              <w:rPr>
                <w:rFonts w:asciiTheme="minorHAnsi" w:hAnsiTheme="minorHAnsi"/>
                <w:highlight w:val="yellow"/>
              </w:rPr>
            </w:pPr>
            <w:r w:rsidRPr="00BC5465">
              <w:rPr>
                <w:rFonts w:asciiTheme="minorHAnsi" w:hAnsiTheme="minorHAnsi"/>
                <w:highlight w:val="yellow"/>
              </w:rPr>
              <w:t>Other?</w:t>
            </w:r>
          </w:p>
          <w:p w:rsidR="007857EF" w:rsidRPr="007857EF" w:rsidRDefault="007857EF" w:rsidP="006C2F19">
            <w:pPr>
              <w:rPr>
                <w:rFonts w:asciiTheme="minorHAnsi" w:hAnsiTheme="minorHAnsi"/>
              </w:rPr>
            </w:pPr>
          </w:p>
        </w:tc>
        <w:tc>
          <w:tcPr>
            <w:tcW w:w="5104" w:type="dxa"/>
            <w:shd w:val="clear" w:color="auto" w:fill="E5DFEC" w:themeFill="accent4" w:themeFillTint="33"/>
          </w:tcPr>
          <w:p w:rsidR="007857EF" w:rsidRPr="00973829" w:rsidRDefault="007857EF" w:rsidP="00CD4EE4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Suggestions?</w:t>
            </w:r>
          </w:p>
        </w:tc>
      </w:tr>
      <w:tr w:rsidR="007857EF" w:rsidRPr="0042395B" w:rsidTr="007857EF">
        <w:trPr>
          <w:trHeight w:val="800"/>
        </w:trPr>
        <w:tc>
          <w:tcPr>
            <w:tcW w:w="4428" w:type="dxa"/>
            <w:shd w:val="clear" w:color="auto" w:fill="E5DFEC" w:themeFill="accent4" w:themeFillTint="33"/>
            <w:vAlign w:val="center"/>
          </w:tcPr>
          <w:p w:rsidR="007857EF" w:rsidRPr="007178DD" w:rsidRDefault="007857EF" w:rsidP="00973829">
            <w:pPr>
              <w:rPr>
                <w:rFonts w:asciiTheme="minorHAnsi" w:hAnsiTheme="minorHAnsi"/>
              </w:rPr>
            </w:pPr>
            <w:r w:rsidRPr="007178DD">
              <w:rPr>
                <w:rFonts w:asciiTheme="minorHAnsi" w:hAnsiTheme="minorHAnsi"/>
              </w:rPr>
              <w:lastRenderedPageBreak/>
              <w:t>Potential Impact on Downstream Beneficial Uses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:rsidR="00BC5465" w:rsidRPr="00BC5465" w:rsidRDefault="00BC5465" w:rsidP="00BC5465">
            <w:pPr>
              <w:pStyle w:val="ListParagraph"/>
              <w:numPr>
                <w:ilvl w:val="0"/>
                <w:numId w:val="34"/>
              </w:numPr>
              <w:ind w:left="438"/>
              <w:rPr>
                <w:rFonts w:asciiTheme="minorHAnsi" w:hAnsiTheme="minorHAnsi"/>
              </w:rPr>
            </w:pPr>
            <w:r w:rsidRPr="00BC5465">
              <w:rPr>
                <w:rFonts w:asciiTheme="minorHAnsi" w:hAnsiTheme="minorHAnsi"/>
              </w:rPr>
              <w:t xml:space="preserve">Where is the first MUN water body downstream? How far is the </w:t>
            </w:r>
            <w:r>
              <w:rPr>
                <w:rFonts w:asciiTheme="minorHAnsi" w:hAnsiTheme="minorHAnsi"/>
              </w:rPr>
              <w:t xml:space="preserve">LIMITED-MUN </w:t>
            </w:r>
            <w:r w:rsidRPr="00BC5465">
              <w:rPr>
                <w:rFonts w:asciiTheme="minorHAnsi" w:hAnsiTheme="minorHAnsi"/>
              </w:rPr>
              <w:t>water body from the first MUN water body?  Allow for attenuation and</w:t>
            </w:r>
            <w:r>
              <w:rPr>
                <w:rFonts w:asciiTheme="minorHAnsi" w:hAnsiTheme="minorHAnsi"/>
              </w:rPr>
              <w:t>/or</w:t>
            </w:r>
            <w:r w:rsidRPr="00BC5465">
              <w:rPr>
                <w:rFonts w:asciiTheme="minorHAnsi" w:hAnsiTheme="minorHAnsi"/>
              </w:rPr>
              <w:t xml:space="preserve"> dilution</w:t>
            </w:r>
            <w:r>
              <w:rPr>
                <w:rFonts w:asciiTheme="minorHAnsi" w:hAnsiTheme="minorHAnsi"/>
              </w:rPr>
              <w:t xml:space="preserve"> credit</w:t>
            </w:r>
            <w:r w:rsidRPr="00BC5465">
              <w:rPr>
                <w:rFonts w:asciiTheme="minorHAnsi" w:hAnsiTheme="minorHAnsi"/>
              </w:rPr>
              <w:t xml:space="preserve"> for permit limits?</w:t>
            </w:r>
          </w:p>
          <w:p w:rsidR="00BC5465" w:rsidRPr="00BC5465" w:rsidRDefault="00BC5465" w:rsidP="00BC5465">
            <w:pPr>
              <w:pStyle w:val="ListParagraph"/>
              <w:numPr>
                <w:ilvl w:val="0"/>
                <w:numId w:val="34"/>
              </w:numPr>
              <w:ind w:left="438"/>
              <w:rPr>
                <w:rFonts w:asciiTheme="minorHAnsi" w:hAnsiTheme="minorHAnsi"/>
                <w:highlight w:val="yellow"/>
              </w:rPr>
            </w:pPr>
            <w:r w:rsidRPr="00BC5465">
              <w:rPr>
                <w:rFonts w:asciiTheme="minorHAnsi" w:hAnsiTheme="minorHAnsi"/>
                <w:highlight w:val="yellow"/>
              </w:rPr>
              <w:t>Other?</w:t>
            </w:r>
          </w:p>
          <w:p w:rsidR="007857EF" w:rsidRPr="007857EF" w:rsidRDefault="007857EF" w:rsidP="006C2F19">
            <w:pPr>
              <w:rPr>
                <w:rFonts w:asciiTheme="minorHAnsi" w:hAnsiTheme="minorHAnsi"/>
              </w:rPr>
            </w:pPr>
          </w:p>
        </w:tc>
        <w:tc>
          <w:tcPr>
            <w:tcW w:w="5104" w:type="dxa"/>
            <w:shd w:val="clear" w:color="auto" w:fill="E5DFEC" w:themeFill="accent4" w:themeFillTint="33"/>
          </w:tcPr>
          <w:p w:rsidR="007857EF" w:rsidRPr="00973829" w:rsidRDefault="007857EF" w:rsidP="00CD4EE4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Suggestions?</w:t>
            </w:r>
          </w:p>
        </w:tc>
      </w:tr>
      <w:tr w:rsidR="007857EF" w:rsidRPr="0042395B" w:rsidTr="007857EF">
        <w:trPr>
          <w:trHeight w:val="890"/>
        </w:trPr>
        <w:tc>
          <w:tcPr>
            <w:tcW w:w="4428" w:type="dxa"/>
            <w:shd w:val="clear" w:color="auto" w:fill="E5DFEC" w:themeFill="accent4" w:themeFillTint="33"/>
            <w:vAlign w:val="center"/>
          </w:tcPr>
          <w:p w:rsidR="007857EF" w:rsidRPr="007178DD" w:rsidRDefault="00FA3570" w:rsidP="00973829">
            <w:pPr>
              <w:rPr>
                <w:rFonts w:asciiTheme="minorHAnsi" w:hAnsiTheme="minorHAnsi"/>
              </w:rPr>
            </w:pPr>
            <w:r w:rsidRPr="00FA3570">
              <w:rPr>
                <w:rFonts w:asciiTheme="minorHAnsi" w:hAnsiTheme="minorHAnsi"/>
                <w:highlight w:val="yellow"/>
              </w:rPr>
              <w:t>Other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:rsidR="00FA3570" w:rsidRDefault="00FA3570" w:rsidP="00FA3570">
            <w:pPr>
              <w:pStyle w:val="ListParagraph"/>
              <w:numPr>
                <w:ilvl w:val="0"/>
                <w:numId w:val="34"/>
              </w:numPr>
              <w:ind w:left="43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maintain existing conditions and to protect downstream beneficial uses, use primary and/or secondary MCLs as a trigger to do an </w:t>
            </w:r>
            <w:proofErr w:type="spellStart"/>
            <w:r>
              <w:rPr>
                <w:rFonts w:asciiTheme="minorHAnsi" w:hAnsiTheme="minorHAnsi"/>
              </w:rPr>
              <w:t>Antidegradation</w:t>
            </w:r>
            <w:proofErr w:type="spellEnd"/>
            <w:r>
              <w:rPr>
                <w:rFonts w:asciiTheme="minorHAnsi" w:hAnsiTheme="minorHAnsi"/>
              </w:rPr>
              <w:t xml:space="preserve"> Analysis? Do not use primary and/or secondary MCLs for compliance or enforcement provisions/actions on these water bodies.</w:t>
            </w:r>
          </w:p>
          <w:p w:rsidR="00BC5465" w:rsidRPr="00BC5465" w:rsidRDefault="00BC5465" w:rsidP="00BC5465">
            <w:pPr>
              <w:pStyle w:val="ListParagraph"/>
              <w:numPr>
                <w:ilvl w:val="0"/>
                <w:numId w:val="34"/>
              </w:numPr>
              <w:ind w:left="438"/>
              <w:rPr>
                <w:rFonts w:asciiTheme="minorHAnsi" w:hAnsiTheme="minorHAnsi"/>
                <w:highlight w:val="yellow"/>
              </w:rPr>
            </w:pPr>
            <w:r w:rsidRPr="00BC5465">
              <w:rPr>
                <w:rFonts w:asciiTheme="minorHAnsi" w:hAnsiTheme="minorHAnsi"/>
                <w:highlight w:val="yellow"/>
              </w:rPr>
              <w:t>Other?</w:t>
            </w:r>
          </w:p>
          <w:p w:rsidR="007857EF" w:rsidRPr="007857EF" w:rsidRDefault="007857EF" w:rsidP="00FA3570">
            <w:pPr>
              <w:pStyle w:val="ListParagraph"/>
              <w:ind w:left="438"/>
              <w:rPr>
                <w:rFonts w:asciiTheme="minorHAnsi" w:hAnsiTheme="minorHAnsi"/>
              </w:rPr>
            </w:pPr>
          </w:p>
        </w:tc>
        <w:tc>
          <w:tcPr>
            <w:tcW w:w="5104" w:type="dxa"/>
            <w:shd w:val="clear" w:color="auto" w:fill="E5DFEC" w:themeFill="accent4" w:themeFillTint="33"/>
          </w:tcPr>
          <w:p w:rsidR="007857EF" w:rsidRPr="00973829" w:rsidRDefault="007857EF" w:rsidP="00CD4EE4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Suggestions?</w:t>
            </w:r>
          </w:p>
        </w:tc>
      </w:tr>
    </w:tbl>
    <w:p w:rsidR="00310E65" w:rsidRPr="00310E65" w:rsidRDefault="00310E65" w:rsidP="007857EF">
      <w:pPr>
        <w:spacing w:after="0"/>
      </w:pPr>
    </w:p>
    <w:sectPr w:rsidR="00310E65" w:rsidRPr="00310E65" w:rsidSect="0042395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89" w:rsidRDefault="00B75A89" w:rsidP="00F940E6">
      <w:pPr>
        <w:spacing w:after="0" w:line="240" w:lineRule="auto"/>
      </w:pPr>
      <w:r>
        <w:separator/>
      </w:r>
    </w:p>
  </w:endnote>
  <w:endnote w:type="continuationSeparator" w:id="0">
    <w:p w:rsidR="00B75A89" w:rsidRDefault="00B75A89" w:rsidP="00F9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1F" w:rsidRDefault="00361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D1" w:rsidRPr="0042395B" w:rsidRDefault="004A55D1" w:rsidP="00B57AFA">
    <w:pPr>
      <w:pStyle w:val="Footer"/>
      <w:rPr>
        <w:rFonts w:cs="Arial"/>
      </w:rPr>
    </w:pPr>
    <w:r w:rsidRPr="0042395B">
      <w:rPr>
        <w:rFonts w:cs="Arial"/>
      </w:rPr>
      <w:t xml:space="preserve">MUN Evaluation Process in Ag Dominated Water Bodies </w:t>
    </w:r>
    <w:r w:rsidRPr="0042395B">
      <w:rPr>
        <w:rFonts w:cs="Arial"/>
      </w:rPr>
      <w:tab/>
      <w:t xml:space="preserve"> </w:t>
    </w:r>
    <w:sdt>
      <w:sdtPr>
        <w:rPr>
          <w:rFonts w:cs="Arial"/>
        </w:rPr>
        <w:id w:val="209896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6181F">
          <w:rPr>
            <w:rFonts w:cs="Arial"/>
          </w:rPr>
          <w:t xml:space="preserve"> </w:t>
        </w:r>
        <w:r w:rsidR="0036181F">
          <w:rPr>
            <w:rFonts w:cs="Arial"/>
          </w:rPr>
          <w:tab/>
          <w:t xml:space="preserve">Last Updated on </w:t>
        </w:r>
        <w:r w:rsidR="0036181F">
          <w:rPr>
            <w:rFonts w:cs="Arial"/>
          </w:rPr>
          <w:fldChar w:fldCharType="begin"/>
        </w:r>
        <w:r w:rsidR="0036181F">
          <w:rPr>
            <w:rFonts w:cs="Arial"/>
          </w:rPr>
          <w:instrText xml:space="preserve"> SAVEDATE  \@ "M/d/yy"  \* MERGEFORMAT </w:instrText>
        </w:r>
        <w:r w:rsidR="0036181F">
          <w:rPr>
            <w:rFonts w:cs="Arial"/>
          </w:rPr>
          <w:fldChar w:fldCharType="separate"/>
        </w:r>
        <w:r w:rsidR="0036181F">
          <w:rPr>
            <w:rFonts w:cs="Arial"/>
            <w:noProof/>
          </w:rPr>
          <w:t>8/21/15</w:t>
        </w:r>
        <w:r w:rsidR="0036181F">
          <w:rPr>
            <w:rFonts w:cs="Arial"/>
          </w:rPr>
          <w:fldChar w:fldCharType="end"/>
        </w:r>
        <w:r w:rsidR="0036181F">
          <w:rPr>
            <w:rFonts w:cs="Arial"/>
          </w:rPr>
          <w:t xml:space="preserve">      </w:t>
        </w:r>
        <w:r w:rsidRPr="0042395B">
          <w:rPr>
            <w:rFonts w:cs="Arial"/>
          </w:rPr>
          <w:t xml:space="preserve">Page </w:t>
        </w:r>
        <w:r w:rsidRPr="0042395B">
          <w:rPr>
            <w:rFonts w:cs="Arial"/>
          </w:rPr>
          <w:fldChar w:fldCharType="begin"/>
        </w:r>
        <w:r w:rsidRPr="0042395B">
          <w:rPr>
            <w:rFonts w:cs="Arial"/>
          </w:rPr>
          <w:instrText xml:space="preserve"> PAGE   \* MERGEFORMAT </w:instrText>
        </w:r>
        <w:r w:rsidRPr="0042395B">
          <w:rPr>
            <w:rFonts w:cs="Arial"/>
          </w:rPr>
          <w:fldChar w:fldCharType="separate"/>
        </w:r>
        <w:r w:rsidR="0036181F">
          <w:rPr>
            <w:rFonts w:cs="Arial"/>
            <w:noProof/>
          </w:rPr>
          <w:t>1</w:t>
        </w:r>
        <w:r w:rsidRPr="0042395B">
          <w:rPr>
            <w:rFonts w:cs="Arial"/>
            <w:noProof/>
          </w:rPr>
          <w:fldChar w:fldCharType="end"/>
        </w:r>
        <w:r w:rsidRPr="0042395B">
          <w:rPr>
            <w:rFonts w:cs="Arial"/>
            <w:noProof/>
          </w:rPr>
          <w:t xml:space="preserve"> of </w:t>
        </w:r>
        <w:r w:rsidRPr="0042395B">
          <w:rPr>
            <w:rFonts w:cs="Arial"/>
            <w:noProof/>
          </w:rPr>
          <w:fldChar w:fldCharType="begin"/>
        </w:r>
        <w:r w:rsidRPr="0042395B">
          <w:rPr>
            <w:rFonts w:cs="Arial"/>
            <w:noProof/>
          </w:rPr>
          <w:instrText xml:space="preserve"> NUMPAGES   \* MERGEFORMAT </w:instrText>
        </w:r>
        <w:r w:rsidRPr="0042395B">
          <w:rPr>
            <w:rFonts w:cs="Arial"/>
            <w:noProof/>
          </w:rPr>
          <w:fldChar w:fldCharType="separate"/>
        </w:r>
        <w:r w:rsidR="0036181F">
          <w:rPr>
            <w:rFonts w:cs="Arial"/>
            <w:noProof/>
          </w:rPr>
          <w:t>7</w:t>
        </w:r>
        <w:r w:rsidRPr="0042395B">
          <w:rPr>
            <w:rFonts w:cs="Arial"/>
            <w:noProof/>
          </w:rPr>
          <w:fldChar w:fldCharType="end"/>
        </w:r>
      </w:sdtContent>
    </w:sdt>
  </w:p>
  <w:p w:rsidR="004A55D1" w:rsidRPr="0042395B" w:rsidRDefault="004A55D1" w:rsidP="00B62A0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1F" w:rsidRDefault="00361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89" w:rsidRDefault="00B75A89" w:rsidP="00F940E6">
      <w:pPr>
        <w:spacing w:after="0" w:line="240" w:lineRule="auto"/>
      </w:pPr>
      <w:r>
        <w:separator/>
      </w:r>
    </w:p>
  </w:footnote>
  <w:footnote w:type="continuationSeparator" w:id="0">
    <w:p w:rsidR="00B75A89" w:rsidRDefault="00B75A89" w:rsidP="00F9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1F" w:rsidRDefault="003618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D1" w:rsidRPr="0032718E" w:rsidRDefault="0036181F" w:rsidP="00043B2E">
    <w:pPr>
      <w:pStyle w:val="Header"/>
      <w:rPr>
        <w:rFonts w:ascii="Arial" w:hAnsi="Arial" w:cs="Arial"/>
        <w:sz w:val="20"/>
        <w:szCs w:val="20"/>
      </w:rPr>
    </w:pPr>
    <w:sdt>
      <w:sdtPr>
        <w:rPr>
          <w:rStyle w:val="PageNumber"/>
          <w:rFonts w:ascii="Arial" w:hAnsi="Arial" w:cs="Arial"/>
          <w:sz w:val="20"/>
          <w:szCs w:val="20"/>
        </w:rPr>
        <w:id w:val="504637455"/>
        <w:docPartObj>
          <w:docPartGallery w:val="Watermarks"/>
          <w:docPartUnique/>
        </w:docPartObj>
      </w:sdtPr>
      <w:sdtContent>
        <w:r w:rsidRPr="0036181F">
          <w:rPr>
            <w:rStyle w:val="PageNumber"/>
            <w:rFonts w:ascii="Arial" w:hAnsi="Arial" w:cs="Arial"/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A55D1" w:rsidRPr="0032718E">
      <w:rPr>
        <w:rStyle w:val="PageNumber"/>
        <w:rFonts w:ascii="Arial" w:hAnsi="Arial" w:cs="Arial"/>
        <w:sz w:val="20"/>
        <w:szCs w:val="20"/>
      </w:rPr>
      <w:tab/>
    </w:r>
    <w:r w:rsidR="004A55D1" w:rsidRPr="0032718E">
      <w:rPr>
        <w:rFonts w:ascii="Arial" w:hAnsi="Arial" w:cs="Arial"/>
        <w:sz w:val="20"/>
        <w:szCs w:val="20"/>
      </w:rPr>
      <w:tab/>
    </w:r>
  </w:p>
  <w:p w:rsidR="004A55D1" w:rsidRDefault="004A55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1F" w:rsidRDefault="00361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4E3"/>
    <w:multiLevelType w:val="hybridMultilevel"/>
    <w:tmpl w:val="0BB6CB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85BA0"/>
    <w:multiLevelType w:val="hybridMultilevel"/>
    <w:tmpl w:val="88E06A90"/>
    <w:lvl w:ilvl="0" w:tplc="8CE25006">
      <w:start w:val="1"/>
      <w:numFmt w:val="bullet"/>
      <w:lvlText w:val="−"/>
      <w:lvlJc w:val="left"/>
      <w:pPr>
        <w:ind w:left="702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0E297551"/>
    <w:multiLevelType w:val="hybridMultilevel"/>
    <w:tmpl w:val="A896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B4E1A"/>
    <w:multiLevelType w:val="hybridMultilevel"/>
    <w:tmpl w:val="F2AC4A96"/>
    <w:lvl w:ilvl="0" w:tplc="8CE2500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05BA1"/>
    <w:multiLevelType w:val="hybridMultilevel"/>
    <w:tmpl w:val="16146866"/>
    <w:lvl w:ilvl="0" w:tplc="83640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05A82">
      <w:start w:val="5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A5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69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A0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0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EE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80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8F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D8125F"/>
    <w:multiLevelType w:val="hybridMultilevel"/>
    <w:tmpl w:val="0FDCC97C"/>
    <w:lvl w:ilvl="0" w:tplc="8CE25006">
      <w:start w:val="1"/>
      <w:numFmt w:val="bullet"/>
      <w:lvlText w:val="−"/>
      <w:lvlJc w:val="left"/>
      <w:pPr>
        <w:ind w:left="81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73A4415"/>
    <w:multiLevelType w:val="hybridMultilevel"/>
    <w:tmpl w:val="4AA27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4911"/>
    <w:multiLevelType w:val="hybridMultilevel"/>
    <w:tmpl w:val="73C84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100B8"/>
    <w:multiLevelType w:val="hybridMultilevel"/>
    <w:tmpl w:val="2F84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A42EF"/>
    <w:multiLevelType w:val="hybridMultilevel"/>
    <w:tmpl w:val="2CE23066"/>
    <w:lvl w:ilvl="0" w:tplc="8CE2500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85DFF"/>
    <w:multiLevelType w:val="hybridMultilevel"/>
    <w:tmpl w:val="AB8C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D2876"/>
    <w:multiLevelType w:val="hybridMultilevel"/>
    <w:tmpl w:val="B6263E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2CDF"/>
    <w:multiLevelType w:val="hybridMultilevel"/>
    <w:tmpl w:val="3DB8497A"/>
    <w:lvl w:ilvl="0" w:tplc="8CE25006">
      <w:start w:val="1"/>
      <w:numFmt w:val="bullet"/>
      <w:lvlText w:val="−"/>
      <w:lvlJc w:val="left"/>
      <w:pPr>
        <w:ind w:left="81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E2E5CCB"/>
    <w:multiLevelType w:val="hybridMultilevel"/>
    <w:tmpl w:val="541E9776"/>
    <w:lvl w:ilvl="0" w:tplc="8CE2500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FA1233"/>
    <w:multiLevelType w:val="hybridMultilevel"/>
    <w:tmpl w:val="9F02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C428B"/>
    <w:multiLevelType w:val="hybridMultilevel"/>
    <w:tmpl w:val="053294D6"/>
    <w:lvl w:ilvl="0" w:tplc="8CE25006">
      <w:start w:val="1"/>
      <w:numFmt w:val="bullet"/>
      <w:lvlText w:val="−"/>
      <w:lvlJc w:val="left"/>
      <w:pPr>
        <w:ind w:left="117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67D20EA"/>
    <w:multiLevelType w:val="hybridMultilevel"/>
    <w:tmpl w:val="665E91C6"/>
    <w:lvl w:ilvl="0" w:tplc="AAB43B18">
      <w:start w:val="2014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3BEA3C78"/>
    <w:multiLevelType w:val="hybridMultilevel"/>
    <w:tmpl w:val="CD04A5D0"/>
    <w:lvl w:ilvl="0" w:tplc="8ABEFC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91709"/>
    <w:multiLevelType w:val="hybridMultilevel"/>
    <w:tmpl w:val="BE2C3B66"/>
    <w:lvl w:ilvl="0" w:tplc="8CE2500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EEF"/>
    <w:multiLevelType w:val="hybridMultilevel"/>
    <w:tmpl w:val="4BDA462E"/>
    <w:lvl w:ilvl="0" w:tplc="8CE2500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81DFF"/>
    <w:multiLevelType w:val="hybridMultilevel"/>
    <w:tmpl w:val="05F4B57E"/>
    <w:lvl w:ilvl="0" w:tplc="434E7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A34E4"/>
    <w:multiLevelType w:val="hybridMultilevel"/>
    <w:tmpl w:val="B7D057A8"/>
    <w:lvl w:ilvl="0" w:tplc="8CE25006">
      <w:start w:val="1"/>
      <w:numFmt w:val="bullet"/>
      <w:lvlText w:val="−"/>
      <w:lvlJc w:val="left"/>
      <w:pPr>
        <w:ind w:left="792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551130DF"/>
    <w:multiLevelType w:val="hybridMultilevel"/>
    <w:tmpl w:val="116CCECE"/>
    <w:lvl w:ilvl="0" w:tplc="2C38B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609E5"/>
    <w:multiLevelType w:val="hybridMultilevel"/>
    <w:tmpl w:val="331AB420"/>
    <w:lvl w:ilvl="0" w:tplc="8DFC701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4">
    <w:nsid w:val="64EA3618"/>
    <w:multiLevelType w:val="hybridMultilevel"/>
    <w:tmpl w:val="D8E8F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453718"/>
    <w:multiLevelType w:val="hybridMultilevel"/>
    <w:tmpl w:val="C818B432"/>
    <w:lvl w:ilvl="0" w:tplc="8CE2500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462B0"/>
    <w:multiLevelType w:val="hybridMultilevel"/>
    <w:tmpl w:val="7D5CBA1A"/>
    <w:lvl w:ilvl="0" w:tplc="8CE2500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D2966"/>
    <w:multiLevelType w:val="hybridMultilevel"/>
    <w:tmpl w:val="709CB4CA"/>
    <w:lvl w:ilvl="0" w:tplc="2910CA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21796"/>
    <w:multiLevelType w:val="hybridMultilevel"/>
    <w:tmpl w:val="D238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F7FF6"/>
    <w:multiLevelType w:val="hybridMultilevel"/>
    <w:tmpl w:val="3E32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B5604"/>
    <w:multiLevelType w:val="hybridMultilevel"/>
    <w:tmpl w:val="2BE41A3C"/>
    <w:lvl w:ilvl="0" w:tplc="8CE2500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0293E"/>
    <w:multiLevelType w:val="hybridMultilevel"/>
    <w:tmpl w:val="51DCC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E5CBA"/>
    <w:multiLevelType w:val="hybridMultilevel"/>
    <w:tmpl w:val="1EA605D0"/>
    <w:lvl w:ilvl="0" w:tplc="1598B9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B64D8"/>
    <w:multiLevelType w:val="hybridMultilevel"/>
    <w:tmpl w:val="F5B6D9E4"/>
    <w:lvl w:ilvl="0" w:tplc="8CE2500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2566B"/>
    <w:multiLevelType w:val="hybridMultilevel"/>
    <w:tmpl w:val="19043148"/>
    <w:lvl w:ilvl="0" w:tplc="551204A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5">
    <w:nsid w:val="7BCA4E4C"/>
    <w:multiLevelType w:val="hybridMultilevel"/>
    <w:tmpl w:val="50CAECA2"/>
    <w:lvl w:ilvl="0" w:tplc="9CD888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C125A5"/>
    <w:multiLevelType w:val="hybridMultilevel"/>
    <w:tmpl w:val="DA6C0A28"/>
    <w:lvl w:ilvl="0" w:tplc="8CE25006">
      <w:start w:val="1"/>
      <w:numFmt w:val="bullet"/>
      <w:lvlText w:val="−"/>
      <w:lvlJc w:val="left"/>
      <w:pPr>
        <w:ind w:left="702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0"/>
  </w:num>
  <w:num w:numId="4">
    <w:abstractNumId w:val="22"/>
  </w:num>
  <w:num w:numId="5">
    <w:abstractNumId w:val="24"/>
  </w:num>
  <w:num w:numId="6">
    <w:abstractNumId w:val="32"/>
  </w:num>
  <w:num w:numId="7">
    <w:abstractNumId w:val="6"/>
  </w:num>
  <w:num w:numId="8">
    <w:abstractNumId w:val="17"/>
  </w:num>
  <w:num w:numId="9">
    <w:abstractNumId w:val="7"/>
  </w:num>
  <w:num w:numId="10">
    <w:abstractNumId w:val="26"/>
  </w:num>
  <w:num w:numId="11">
    <w:abstractNumId w:val="36"/>
  </w:num>
  <w:num w:numId="12">
    <w:abstractNumId w:val="16"/>
  </w:num>
  <w:num w:numId="13">
    <w:abstractNumId w:val="15"/>
  </w:num>
  <w:num w:numId="14">
    <w:abstractNumId w:val="13"/>
  </w:num>
  <w:num w:numId="15">
    <w:abstractNumId w:val="27"/>
  </w:num>
  <w:num w:numId="16">
    <w:abstractNumId w:val="2"/>
  </w:num>
  <w:num w:numId="17">
    <w:abstractNumId w:val="5"/>
  </w:num>
  <w:num w:numId="18">
    <w:abstractNumId w:val="12"/>
  </w:num>
  <w:num w:numId="19">
    <w:abstractNumId w:val="18"/>
  </w:num>
  <w:num w:numId="20">
    <w:abstractNumId w:val="21"/>
  </w:num>
  <w:num w:numId="21">
    <w:abstractNumId w:val="9"/>
  </w:num>
  <w:num w:numId="22">
    <w:abstractNumId w:val="30"/>
  </w:num>
  <w:num w:numId="23">
    <w:abstractNumId w:val="3"/>
  </w:num>
  <w:num w:numId="24">
    <w:abstractNumId w:val="25"/>
  </w:num>
  <w:num w:numId="25">
    <w:abstractNumId w:val="19"/>
  </w:num>
  <w:num w:numId="26">
    <w:abstractNumId w:val="33"/>
  </w:num>
  <w:num w:numId="27">
    <w:abstractNumId w:val="14"/>
  </w:num>
  <w:num w:numId="28">
    <w:abstractNumId w:val="11"/>
  </w:num>
  <w:num w:numId="29">
    <w:abstractNumId w:val="0"/>
  </w:num>
  <w:num w:numId="30">
    <w:abstractNumId w:val="31"/>
  </w:num>
  <w:num w:numId="31">
    <w:abstractNumId w:val="28"/>
  </w:num>
  <w:num w:numId="32">
    <w:abstractNumId w:val="23"/>
  </w:num>
  <w:num w:numId="33">
    <w:abstractNumId w:val="1"/>
  </w:num>
  <w:num w:numId="34">
    <w:abstractNumId w:val="35"/>
  </w:num>
  <w:num w:numId="35">
    <w:abstractNumId w:val="34"/>
  </w:num>
  <w:num w:numId="36">
    <w:abstractNumId w:val="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6"/>
    <w:rsid w:val="00013E9B"/>
    <w:rsid w:val="0002740B"/>
    <w:rsid w:val="000369F9"/>
    <w:rsid w:val="0004029C"/>
    <w:rsid w:val="00043B2E"/>
    <w:rsid w:val="0005512E"/>
    <w:rsid w:val="00056F43"/>
    <w:rsid w:val="00077DB0"/>
    <w:rsid w:val="000877A2"/>
    <w:rsid w:val="00093459"/>
    <w:rsid w:val="00093ABE"/>
    <w:rsid w:val="000A5734"/>
    <w:rsid w:val="000B148F"/>
    <w:rsid w:val="000B3BE2"/>
    <w:rsid w:val="000E3B09"/>
    <w:rsid w:val="000E560C"/>
    <w:rsid w:val="00106341"/>
    <w:rsid w:val="00110C21"/>
    <w:rsid w:val="00114F76"/>
    <w:rsid w:val="00126CB9"/>
    <w:rsid w:val="00130D13"/>
    <w:rsid w:val="00131B0F"/>
    <w:rsid w:val="00137EF8"/>
    <w:rsid w:val="0014032B"/>
    <w:rsid w:val="00145F4F"/>
    <w:rsid w:val="001473FB"/>
    <w:rsid w:val="0016472A"/>
    <w:rsid w:val="001654C3"/>
    <w:rsid w:val="00171936"/>
    <w:rsid w:val="001823D4"/>
    <w:rsid w:val="00192BD0"/>
    <w:rsid w:val="001B7472"/>
    <w:rsid w:val="001C36BC"/>
    <w:rsid w:val="001D22E8"/>
    <w:rsid w:val="001D76A4"/>
    <w:rsid w:val="001F0271"/>
    <w:rsid w:val="00225EB4"/>
    <w:rsid w:val="002317FF"/>
    <w:rsid w:val="002319FC"/>
    <w:rsid w:val="00240FDE"/>
    <w:rsid w:val="0025365B"/>
    <w:rsid w:val="002641D7"/>
    <w:rsid w:val="002F08E0"/>
    <w:rsid w:val="00307D16"/>
    <w:rsid w:val="00310E65"/>
    <w:rsid w:val="00313195"/>
    <w:rsid w:val="003147EB"/>
    <w:rsid w:val="00320AF3"/>
    <w:rsid w:val="0032718E"/>
    <w:rsid w:val="00335727"/>
    <w:rsid w:val="0036181F"/>
    <w:rsid w:val="00364BD5"/>
    <w:rsid w:val="00375C96"/>
    <w:rsid w:val="003776C8"/>
    <w:rsid w:val="0037782C"/>
    <w:rsid w:val="00381C19"/>
    <w:rsid w:val="00382575"/>
    <w:rsid w:val="003834D8"/>
    <w:rsid w:val="00386EF4"/>
    <w:rsid w:val="003B0C7B"/>
    <w:rsid w:val="003C59A0"/>
    <w:rsid w:val="003D586F"/>
    <w:rsid w:val="003F2BFD"/>
    <w:rsid w:val="0042395B"/>
    <w:rsid w:val="00423B32"/>
    <w:rsid w:val="004504E1"/>
    <w:rsid w:val="00453DFD"/>
    <w:rsid w:val="00456F66"/>
    <w:rsid w:val="00470FB5"/>
    <w:rsid w:val="00483572"/>
    <w:rsid w:val="004A22D2"/>
    <w:rsid w:val="004A55D1"/>
    <w:rsid w:val="004B7324"/>
    <w:rsid w:val="004D449D"/>
    <w:rsid w:val="00511B9D"/>
    <w:rsid w:val="00525B00"/>
    <w:rsid w:val="00536E0D"/>
    <w:rsid w:val="005440B2"/>
    <w:rsid w:val="00555C91"/>
    <w:rsid w:val="0056188E"/>
    <w:rsid w:val="00564505"/>
    <w:rsid w:val="005742C9"/>
    <w:rsid w:val="00575049"/>
    <w:rsid w:val="005911AA"/>
    <w:rsid w:val="00592F36"/>
    <w:rsid w:val="005A43C0"/>
    <w:rsid w:val="005A5D32"/>
    <w:rsid w:val="005A6203"/>
    <w:rsid w:val="005B1159"/>
    <w:rsid w:val="005C2F51"/>
    <w:rsid w:val="005C6121"/>
    <w:rsid w:val="005C6C54"/>
    <w:rsid w:val="005D36A6"/>
    <w:rsid w:val="005D5043"/>
    <w:rsid w:val="005E3B8A"/>
    <w:rsid w:val="005E6E53"/>
    <w:rsid w:val="005F1795"/>
    <w:rsid w:val="005F50E8"/>
    <w:rsid w:val="006075A4"/>
    <w:rsid w:val="00611688"/>
    <w:rsid w:val="00614B63"/>
    <w:rsid w:val="0061503C"/>
    <w:rsid w:val="00617131"/>
    <w:rsid w:val="006215A2"/>
    <w:rsid w:val="006259B3"/>
    <w:rsid w:val="0063328E"/>
    <w:rsid w:val="00643370"/>
    <w:rsid w:val="00655B96"/>
    <w:rsid w:val="0066026B"/>
    <w:rsid w:val="006726CF"/>
    <w:rsid w:val="006739EA"/>
    <w:rsid w:val="006779C1"/>
    <w:rsid w:val="006908C2"/>
    <w:rsid w:val="00692085"/>
    <w:rsid w:val="00695A37"/>
    <w:rsid w:val="0069632B"/>
    <w:rsid w:val="006B4879"/>
    <w:rsid w:val="006B74C8"/>
    <w:rsid w:val="00710462"/>
    <w:rsid w:val="00710BB3"/>
    <w:rsid w:val="007178DD"/>
    <w:rsid w:val="00721956"/>
    <w:rsid w:val="00721DF9"/>
    <w:rsid w:val="00721EFC"/>
    <w:rsid w:val="00736F4D"/>
    <w:rsid w:val="00737D46"/>
    <w:rsid w:val="007441E6"/>
    <w:rsid w:val="007522EB"/>
    <w:rsid w:val="007525DD"/>
    <w:rsid w:val="007624A5"/>
    <w:rsid w:val="007857EF"/>
    <w:rsid w:val="0079156B"/>
    <w:rsid w:val="00792C21"/>
    <w:rsid w:val="007B766B"/>
    <w:rsid w:val="007E3C9C"/>
    <w:rsid w:val="00807664"/>
    <w:rsid w:val="00807919"/>
    <w:rsid w:val="008170E1"/>
    <w:rsid w:val="00831194"/>
    <w:rsid w:val="00847656"/>
    <w:rsid w:val="00851523"/>
    <w:rsid w:val="00851FC7"/>
    <w:rsid w:val="00855136"/>
    <w:rsid w:val="00864B61"/>
    <w:rsid w:val="00873F03"/>
    <w:rsid w:val="00881D6D"/>
    <w:rsid w:val="00887667"/>
    <w:rsid w:val="00891EB2"/>
    <w:rsid w:val="0089426A"/>
    <w:rsid w:val="008C148C"/>
    <w:rsid w:val="008C4706"/>
    <w:rsid w:val="008D2BDE"/>
    <w:rsid w:val="008D3EEC"/>
    <w:rsid w:val="008E20F7"/>
    <w:rsid w:val="00917206"/>
    <w:rsid w:val="00947951"/>
    <w:rsid w:val="00955396"/>
    <w:rsid w:val="00973829"/>
    <w:rsid w:val="009779F0"/>
    <w:rsid w:val="00997CA5"/>
    <w:rsid w:val="009A0908"/>
    <w:rsid w:val="009A13D0"/>
    <w:rsid w:val="009A1C8B"/>
    <w:rsid w:val="009A2461"/>
    <w:rsid w:val="009A3B5C"/>
    <w:rsid w:val="009C3FE7"/>
    <w:rsid w:val="009C688C"/>
    <w:rsid w:val="009D0871"/>
    <w:rsid w:val="009D7E17"/>
    <w:rsid w:val="009E69C9"/>
    <w:rsid w:val="009F57C5"/>
    <w:rsid w:val="00A06917"/>
    <w:rsid w:val="00A136C5"/>
    <w:rsid w:val="00A3103C"/>
    <w:rsid w:val="00A36C7B"/>
    <w:rsid w:val="00A41950"/>
    <w:rsid w:val="00A43564"/>
    <w:rsid w:val="00A54BC8"/>
    <w:rsid w:val="00A5574A"/>
    <w:rsid w:val="00A64AD8"/>
    <w:rsid w:val="00A64DC2"/>
    <w:rsid w:val="00A73B67"/>
    <w:rsid w:val="00AA369A"/>
    <w:rsid w:val="00AB3D39"/>
    <w:rsid w:val="00AC15CF"/>
    <w:rsid w:val="00AE0CC7"/>
    <w:rsid w:val="00AF1EC5"/>
    <w:rsid w:val="00AF3C77"/>
    <w:rsid w:val="00B05629"/>
    <w:rsid w:val="00B0695F"/>
    <w:rsid w:val="00B1333B"/>
    <w:rsid w:val="00B134F3"/>
    <w:rsid w:val="00B24440"/>
    <w:rsid w:val="00B307CD"/>
    <w:rsid w:val="00B35EB9"/>
    <w:rsid w:val="00B429B8"/>
    <w:rsid w:val="00B42FCE"/>
    <w:rsid w:val="00B55BD5"/>
    <w:rsid w:val="00B57AFA"/>
    <w:rsid w:val="00B62A0E"/>
    <w:rsid w:val="00B72174"/>
    <w:rsid w:val="00B75A89"/>
    <w:rsid w:val="00B93E80"/>
    <w:rsid w:val="00B97416"/>
    <w:rsid w:val="00BA37EE"/>
    <w:rsid w:val="00BC1D2A"/>
    <w:rsid w:val="00BC25B8"/>
    <w:rsid w:val="00BC3AF5"/>
    <w:rsid w:val="00BC5465"/>
    <w:rsid w:val="00BE4A96"/>
    <w:rsid w:val="00C10778"/>
    <w:rsid w:val="00C266A4"/>
    <w:rsid w:val="00C400C0"/>
    <w:rsid w:val="00C561C3"/>
    <w:rsid w:val="00C64432"/>
    <w:rsid w:val="00C73790"/>
    <w:rsid w:val="00C74BCC"/>
    <w:rsid w:val="00C83151"/>
    <w:rsid w:val="00C83B45"/>
    <w:rsid w:val="00C96C1A"/>
    <w:rsid w:val="00CA69FC"/>
    <w:rsid w:val="00CB5C2D"/>
    <w:rsid w:val="00CB7F87"/>
    <w:rsid w:val="00CD23D3"/>
    <w:rsid w:val="00CE177F"/>
    <w:rsid w:val="00CF70C9"/>
    <w:rsid w:val="00D0029F"/>
    <w:rsid w:val="00D15639"/>
    <w:rsid w:val="00D169F8"/>
    <w:rsid w:val="00D17A40"/>
    <w:rsid w:val="00D3142B"/>
    <w:rsid w:val="00D40877"/>
    <w:rsid w:val="00D52A1D"/>
    <w:rsid w:val="00D70673"/>
    <w:rsid w:val="00D74C32"/>
    <w:rsid w:val="00D85414"/>
    <w:rsid w:val="00D95656"/>
    <w:rsid w:val="00DA306B"/>
    <w:rsid w:val="00DA3B1B"/>
    <w:rsid w:val="00DD406E"/>
    <w:rsid w:val="00DD6D1D"/>
    <w:rsid w:val="00DE37B3"/>
    <w:rsid w:val="00DF3672"/>
    <w:rsid w:val="00DF3A5A"/>
    <w:rsid w:val="00DF47D3"/>
    <w:rsid w:val="00E007E2"/>
    <w:rsid w:val="00E07CBD"/>
    <w:rsid w:val="00E10FF2"/>
    <w:rsid w:val="00E1341F"/>
    <w:rsid w:val="00E20E48"/>
    <w:rsid w:val="00E24ABC"/>
    <w:rsid w:val="00E31110"/>
    <w:rsid w:val="00E3216E"/>
    <w:rsid w:val="00E34ADF"/>
    <w:rsid w:val="00E41349"/>
    <w:rsid w:val="00E5159E"/>
    <w:rsid w:val="00E80A15"/>
    <w:rsid w:val="00E92A14"/>
    <w:rsid w:val="00E9316F"/>
    <w:rsid w:val="00E953E9"/>
    <w:rsid w:val="00EB6E8B"/>
    <w:rsid w:val="00EC5AE9"/>
    <w:rsid w:val="00EF0F31"/>
    <w:rsid w:val="00EF551C"/>
    <w:rsid w:val="00EF6DC2"/>
    <w:rsid w:val="00F37A94"/>
    <w:rsid w:val="00F612DC"/>
    <w:rsid w:val="00F70890"/>
    <w:rsid w:val="00F72CEA"/>
    <w:rsid w:val="00F9093D"/>
    <w:rsid w:val="00F940E6"/>
    <w:rsid w:val="00F95AA4"/>
    <w:rsid w:val="00FA3570"/>
    <w:rsid w:val="00FB7F3C"/>
    <w:rsid w:val="00FD18B1"/>
    <w:rsid w:val="00FE48D3"/>
    <w:rsid w:val="00FE7A8F"/>
    <w:rsid w:val="00FF094A"/>
    <w:rsid w:val="00FF507B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7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4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0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940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0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40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40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0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0E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E560C"/>
    <w:pPr>
      <w:spacing w:before="168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E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560C"/>
  </w:style>
  <w:style w:type="paragraph" w:styleId="Footer">
    <w:name w:val="footer"/>
    <w:basedOn w:val="Normal"/>
    <w:link w:val="FooterChar"/>
    <w:uiPriority w:val="99"/>
    <w:unhideWhenUsed/>
    <w:rsid w:val="000E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60C"/>
  </w:style>
  <w:style w:type="character" w:styleId="PageNumber">
    <w:name w:val="page number"/>
    <w:basedOn w:val="DefaultParagraphFont"/>
    <w:rsid w:val="00043B2E"/>
  </w:style>
  <w:style w:type="table" w:styleId="TableGrid">
    <w:name w:val="Table Grid"/>
    <w:basedOn w:val="TableNormal"/>
    <w:uiPriority w:val="59"/>
    <w:rsid w:val="00FF507B"/>
    <w:pPr>
      <w:spacing w:after="0" w:line="280" w:lineRule="exact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9632B"/>
    <w:pPr>
      <w:spacing w:after="0" w:line="240" w:lineRule="auto"/>
    </w:pPr>
  </w:style>
  <w:style w:type="paragraph" w:customStyle="1" w:styleId="Default">
    <w:name w:val="Default"/>
    <w:rsid w:val="00B57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7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4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0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940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0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40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40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0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0E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E560C"/>
    <w:pPr>
      <w:spacing w:before="168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E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560C"/>
  </w:style>
  <w:style w:type="paragraph" w:styleId="Footer">
    <w:name w:val="footer"/>
    <w:basedOn w:val="Normal"/>
    <w:link w:val="FooterChar"/>
    <w:uiPriority w:val="99"/>
    <w:unhideWhenUsed/>
    <w:rsid w:val="000E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60C"/>
  </w:style>
  <w:style w:type="character" w:styleId="PageNumber">
    <w:name w:val="page number"/>
    <w:basedOn w:val="DefaultParagraphFont"/>
    <w:rsid w:val="00043B2E"/>
  </w:style>
  <w:style w:type="table" w:styleId="TableGrid">
    <w:name w:val="Table Grid"/>
    <w:basedOn w:val="TableNormal"/>
    <w:uiPriority w:val="59"/>
    <w:rsid w:val="00FF507B"/>
    <w:pPr>
      <w:spacing w:after="0" w:line="280" w:lineRule="exact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9632B"/>
    <w:pPr>
      <w:spacing w:after="0" w:line="240" w:lineRule="auto"/>
    </w:pPr>
  </w:style>
  <w:style w:type="paragraph" w:customStyle="1" w:styleId="Default">
    <w:name w:val="Default"/>
    <w:rsid w:val="00B57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3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7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205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52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4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1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4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1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191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9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4839">
              <w:marLeft w:val="31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9E46-7DC9-481D-8DE0-8AAA333B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CVRWQCB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Littlejohn</dc:creator>
  <cp:lastModifiedBy>Anne Littlejohn</cp:lastModifiedBy>
  <cp:revision>3</cp:revision>
  <cp:lastPrinted>2015-08-21T17:06:00Z</cp:lastPrinted>
  <dcterms:created xsi:type="dcterms:W3CDTF">2015-08-21T20:03:00Z</dcterms:created>
  <dcterms:modified xsi:type="dcterms:W3CDTF">2015-08-21T21:27:00Z</dcterms:modified>
</cp:coreProperties>
</file>